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3AE" w:rsidRDefault="0030466D" w:rsidP="00AA505C">
      <w:pPr>
        <w:ind w:right="98"/>
        <w:jc w:val="right"/>
        <w:rPr>
          <w:b/>
          <w:sz w:val="56"/>
          <w:szCs w:val="56"/>
        </w:rPr>
      </w:pPr>
      <w:r>
        <w:rPr>
          <w:b/>
          <w:sz w:val="56"/>
          <w:szCs w:val="56"/>
        </w:rPr>
        <w:t>A</w:t>
      </w:r>
      <w:r w:rsidR="001273AE" w:rsidRPr="00E26161">
        <w:rPr>
          <w:b/>
          <w:sz w:val="56"/>
          <w:szCs w:val="56"/>
        </w:rPr>
        <w:t>LLEGATO 1</w:t>
      </w:r>
    </w:p>
    <w:p w:rsidR="001273AE" w:rsidRDefault="001273AE" w:rsidP="00851134">
      <w:pPr>
        <w:ind w:right="98"/>
        <w:jc w:val="center"/>
        <w:rPr>
          <w:b/>
          <w:sz w:val="56"/>
          <w:szCs w:val="56"/>
        </w:rPr>
      </w:pPr>
    </w:p>
    <w:p w:rsidR="001273AE" w:rsidRDefault="001273AE" w:rsidP="00851134">
      <w:pPr>
        <w:ind w:right="98"/>
        <w:jc w:val="center"/>
        <w:rPr>
          <w:b/>
          <w:sz w:val="56"/>
          <w:szCs w:val="56"/>
        </w:rPr>
      </w:pPr>
    </w:p>
    <w:p w:rsidR="001273AE" w:rsidRDefault="001273AE" w:rsidP="00851134">
      <w:pPr>
        <w:ind w:right="98"/>
        <w:jc w:val="center"/>
        <w:rPr>
          <w:b/>
          <w:sz w:val="56"/>
          <w:szCs w:val="56"/>
        </w:rPr>
      </w:pPr>
    </w:p>
    <w:p w:rsidR="001273AE" w:rsidRPr="00D83A85" w:rsidRDefault="001273AE" w:rsidP="00EC6126">
      <w:pPr>
        <w:ind w:right="98"/>
        <w:jc w:val="center"/>
        <w:rPr>
          <w:b/>
          <w:i/>
          <w:sz w:val="36"/>
          <w:szCs w:val="36"/>
        </w:rPr>
      </w:pPr>
      <w:r w:rsidRPr="00D83A85">
        <w:rPr>
          <w:b/>
          <w:i/>
          <w:sz w:val="36"/>
          <w:szCs w:val="36"/>
        </w:rPr>
        <w:t xml:space="preserve">PIANO </w:t>
      </w:r>
      <w:r w:rsidR="00A83CA1">
        <w:rPr>
          <w:b/>
          <w:i/>
          <w:sz w:val="36"/>
          <w:szCs w:val="36"/>
        </w:rPr>
        <w:t>ESECUTIVO DI GESTIONE E DELLA PERFORMANCE – P.E.G.</w:t>
      </w:r>
      <w:r w:rsidRPr="00D83A85">
        <w:rPr>
          <w:b/>
          <w:i/>
          <w:sz w:val="36"/>
          <w:szCs w:val="36"/>
        </w:rPr>
        <w:t>P</w:t>
      </w:r>
      <w:r w:rsidR="00A83CA1">
        <w:rPr>
          <w:b/>
          <w:i/>
          <w:sz w:val="36"/>
          <w:szCs w:val="36"/>
        </w:rPr>
        <w:t>.</w:t>
      </w:r>
    </w:p>
    <w:p w:rsidR="001273AE" w:rsidRDefault="001273AE" w:rsidP="00851134">
      <w:pPr>
        <w:ind w:right="98"/>
        <w:jc w:val="center"/>
        <w:rPr>
          <w:b/>
          <w:sz w:val="56"/>
          <w:szCs w:val="56"/>
        </w:rPr>
      </w:pPr>
    </w:p>
    <w:p w:rsidR="001273AE" w:rsidRDefault="001273AE" w:rsidP="00851134">
      <w:pPr>
        <w:ind w:right="98"/>
        <w:jc w:val="center"/>
        <w:rPr>
          <w:b/>
          <w:sz w:val="56"/>
          <w:szCs w:val="56"/>
        </w:rPr>
      </w:pPr>
    </w:p>
    <w:p w:rsidR="001273AE" w:rsidRDefault="001273AE" w:rsidP="00851134">
      <w:pPr>
        <w:ind w:right="98"/>
        <w:jc w:val="center"/>
        <w:rPr>
          <w:b/>
          <w:sz w:val="56"/>
          <w:szCs w:val="56"/>
        </w:rPr>
      </w:pPr>
    </w:p>
    <w:p w:rsidR="001273AE" w:rsidRPr="00D417BD" w:rsidRDefault="001273AE" w:rsidP="009B7F58">
      <w:pPr>
        <w:ind w:right="98"/>
        <w:jc w:val="center"/>
        <w:rPr>
          <w:b/>
          <w:i/>
          <w:sz w:val="56"/>
          <w:szCs w:val="56"/>
        </w:rPr>
      </w:pPr>
      <w:r w:rsidRPr="00D417BD">
        <w:rPr>
          <w:b/>
          <w:i/>
          <w:sz w:val="56"/>
          <w:szCs w:val="56"/>
        </w:rPr>
        <w:t>SCHEDA</w:t>
      </w:r>
    </w:p>
    <w:p w:rsidR="001273AE" w:rsidRDefault="001273AE" w:rsidP="00EC6126">
      <w:pPr>
        <w:ind w:right="98"/>
        <w:jc w:val="center"/>
        <w:rPr>
          <w:b/>
          <w:sz w:val="56"/>
          <w:szCs w:val="56"/>
        </w:rPr>
      </w:pPr>
    </w:p>
    <w:p w:rsidR="001273AE" w:rsidRPr="00EC6126" w:rsidRDefault="001273AE" w:rsidP="00EC6126">
      <w:pPr>
        <w:ind w:right="98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OBIETTIVI PERFORMANCE ORGANIZZATIVA E INDIVIDUALE DEI TITOLARI DI POSIZIONE ORGANIZZATIVA E DEL PERSONALE DIPENDENTE</w:t>
      </w: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</w:pPr>
    </w:p>
    <w:p w:rsidR="001273AE" w:rsidRDefault="001273AE" w:rsidP="00851134">
      <w:pPr>
        <w:ind w:right="98"/>
        <w:jc w:val="both"/>
        <w:sectPr w:rsidR="001273AE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1273AE" w:rsidRDefault="001273AE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ind w:right="2"/>
        <w:rPr>
          <w:rFonts w:ascii="Arial" w:hAnsi="Arial" w:cs="Arial"/>
          <w:sz w:val="15"/>
        </w:rPr>
      </w:pPr>
    </w:p>
    <w:p w:rsidR="001273AE" w:rsidRDefault="001273AE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jc w:val="center"/>
        <w:rPr>
          <w:rFonts w:ascii="Arial" w:hAnsi="Arial" w:cs="Arial"/>
          <w:b/>
          <w:color w:val="333333"/>
          <w:sz w:val="36"/>
          <w:szCs w:val="36"/>
        </w:rPr>
      </w:pP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  <w:t xml:space="preserve">   </w:t>
      </w:r>
      <w:r>
        <w:rPr>
          <w:rFonts w:ascii="Arial" w:hAnsi="Arial" w:cs="Arial"/>
          <w:b/>
          <w:color w:val="333333"/>
          <w:sz w:val="36"/>
          <w:szCs w:val="36"/>
        </w:rPr>
        <w:t>P</w:t>
      </w:r>
      <w:r w:rsidR="00A83CA1">
        <w:rPr>
          <w:rFonts w:ascii="Arial" w:hAnsi="Arial" w:cs="Arial"/>
          <w:b/>
          <w:color w:val="333333"/>
          <w:sz w:val="36"/>
          <w:szCs w:val="36"/>
        </w:rPr>
        <w:t>.E.G.</w:t>
      </w:r>
      <w:r>
        <w:rPr>
          <w:rFonts w:ascii="Arial" w:hAnsi="Arial" w:cs="Arial"/>
          <w:b/>
          <w:color w:val="333333"/>
          <w:sz w:val="36"/>
          <w:szCs w:val="36"/>
        </w:rPr>
        <w:t>P</w:t>
      </w:r>
      <w:r w:rsidR="00A83CA1">
        <w:rPr>
          <w:rFonts w:ascii="Arial" w:hAnsi="Arial" w:cs="Arial"/>
          <w:b/>
          <w:color w:val="333333"/>
          <w:sz w:val="36"/>
          <w:szCs w:val="36"/>
        </w:rPr>
        <w:t>.</w:t>
      </w:r>
      <w:r>
        <w:rPr>
          <w:rFonts w:ascii="Arial" w:hAnsi="Arial" w:cs="Arial"/>
          <w:b/>
          <w:color w:val="333333"/>
          <w:sz w:val="36"/>
          <w:szCs w:val="36"/>
        </w:rPr>
        <w:t xml:space="preserve">  20</w:t>
      </w:r>
      <w:r w:rsidR="007B6FBE">
        <w:rPr>
          <w:rFonts w:ascii="Arial" w:hAnsi="Arial" w:cs="Arial"/>
          <w:b/>
          <w:color w:val="333333"/>
          <w:sz w:val="36"/>
          <w:szCs w:val="36"/>
        </w:rPr>
        <w:t>2</w:t>
      </w:r>
      <w:r w:rsidR="008D1194">
        <w:rPr>
          <w:rFonts w:ascii="Arial" w:hAnsi="Arial" w:cs="Arial"/>
          <w:b/>
          <w:color w:val="333333"/>
          <w:sz w:val="36"/>
          <w:szCs w:val="36"/>
        </w:rPr>
        <w:t>2 - 2024</w:t>
      </w:r>
      <w:r w:rsidR="007B6FBE">
        <w:rPr>
          <w:rFonts w:ascii="Arial" w:hAnsi="Arial" w:cs="Arial"/>
          <w:b/>
          <w:color w:val="333333"/>
          <w:sz w:val="36"/>
          <w:szCs w:val="36"/>
        </w:rPr>
        <w:t xml:space="preserve"> </w:t>
      </w:r>
    </w:p>
    <w:p w:rsidR="001273AE" w:rsidRDefault="001273AE" w:rsidP="00281461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COMUNE DI MONTE PORZIO</w:t>
      </w:r>
    </w:p>
    <w:p w:rsidR="001273AE" w:rsidRDefault="0041533B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-1270</wp:posOffset>
                </wp:positionV>
                <wp:extent cx="3840480" cy="105410"/>
                <wp:effectExtent l="4445" t="0" r="3175" b="6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0480" cy="105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73AE" w:rsidRDefault="001273AE" w:rsidP="00DD7620">
                            <w:pPr>
                              <w:tabs>
                                <w:tab w:val="left" w:pos="1296"/>
                                <w:tab w:val="left" w:pos="2736"/>
                                <w:tab w:val="left" w:pos="4176"/>
                                <w:tab w:val="left" w:pos="5616"/>
                                <w:tab w:val="left" w:pos="7056"/>
                                <w:tab w:val="left" w:pos="8496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1808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color w:val="808080"/>
                                <w:sz w:val="26"/>
                              </w:rPr>
                            </w:pPr>
                          </w:p>
                          <w:p w:rsidR="001273AE" w:rsidRDefault="001273AE" w:rsidP="00DD7620">
                            <w:pPr>
                              <w:tabs>
                                <w:tab w:val="left" w:pos="1296"/>
                                <w:tab w:val="left" w:pos="2736"/>
                                <w:tab w:val="left" w:pos="4176"/>
                                <w:tab w:val="left" w:pos="5616"/>
                                <w:tab w:val="left" w:pos="7056"/>
                                <w:tab w:val="left" w:pos="8496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1808"/>
                              </w:tabs>
                              <w:rPr>
                                <w:rFonts w:ascii="Arial" w:hAnsi="Arial" w:cs="Arial"/>
                                <w:b/>
                                <w:color w:val="808080"/>
                                <w:sz w:val="26"/>
                              </w:rPr>
                            </w:pPr>
                          </w:p>
                          <w:p w:rsidR="001273AE" w:rsidRDefault="001273AE" w:rsidP="00DD7620">
                            <w:pPr>
                              <w:tabs>
                                <w:tab w:val="left" w:pos="1296"/>
                                <w:tab w:val="left" w:pos="2736"/>
                                <w:tab w:val="left" w:pos="4176"/>
                                <w:tab w:val="left" w:pos="5616"/>
                                <w:tab w:val="left" w:pos="7056"/>
                                <w:tab w:val="left" w:pos="8496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1808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6.4pt;margin-top:-.1pt;width:302.4pt;height: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" o:allowincell="f" filled="f" stroked="f" strokeweight="0">
                <v:textbox inset="0,0,0,0">
                  <w:txbxContent>
                    <w:p w:rsidR="001273AE" w:rsidRDefault="001273AE" w:rsidP="00DD7620">
                      <w:pPr>
                        <w:tabs>
                          <w:tab w:val="left" w:pos="1296"/>
                          <w:tab w:val="left" w:pos="2736"/>
                          <w:tab w:val="left" w:pos="4176"/>
                          <w:tab w:val="left" w:pos="5616"/>
                          <w:tab w:val="left" w:pos="7056"/>
                          <w:tab w:val="left" w:pos="8496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1808"/>
                        </w:tabs>
                        <w:jc w:val="center"/>
                        <w:rPr>
                          <w:rFonts w:ascii="Arial" w:hAnsi="Arial" w:cs="Arial"/>
                          <w:b/>
                          <w:color w:val="808080"/>
                          <w:sz w:val="26"/>
                        </w:rPr>
                      </w:pPr>
                    </w:p>
                    <w:p w:rsidR="001273AE" w:rsidRDefault="001273AE" w:rsidP="00DD7620">
                      <w:pPr>
                        <w:tabs>
                          <w:tab w:val="left" w:pos="1296"/>
                          <w:tab w:val="left" w:pos="2736"/>
                          <w:tab w:val="left" w:pos="4176"/>
                          <w:tab w:val="left" w:pos="5616"/>
                          <w:tab w:val="left" w:pos="7056"/>
                          <w:tab w:val="left" w:pos="8496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1808"/>
                        </w:tabs>
                        <w:rPr>
                          <w:rFonts w:ascii="Arial" w:hAnsi="Arial" w:cs="Arial"/>
                          <w:b/>
                          <w:color w:val="808080"/>
                          <w:sz w:val="26"/>
                        </w:rPr>
                      </w:pPr>
                    </w:p>
                    <w:p w:rsidR="001273AE" w:rsidRDefault="001273AE" w:rsidP="00DD7620">
                      <w:pPr>
                        <w:tabs>
                          <w:tab w:val="left" w:pos="1296"/>
                          <w:tab w:val="left" w:pos="2736"/>
                          <w:tab w:val="left" w:pos="4176"/>
                          <w:tab w:val="left" w:pos="5616"/>
                          <w:tab w:val="left" w:pos="7056"/>
                          <w:tab w:val="left" w:pos="8496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1808"/>
                        </w:tabs>
                      </w:pPr>
                    </w:p>
                  </w:txbxContent>
                </v:textbox>
              </v:rect>
            </w:pict>
          </mc:Fallback>
        </mc:AlternateContent>
      </w:r>
      <w:r w:rsidR="001273AE">
        <w:rPr>
          <w:rFonts w:ascii="Arial" w:hAnsi="Arial" w:cs="Arial"/>
          <w:b/>
          <w:sz w:val="24"/>
          <w:szCs w:val="24"/>
        </w:rPr>
        <w:t>Provincia di Pesaro-Urbino</w:t>
      </w:r>
    </w:p>
    <w:p w:rsidR="001273AE" w:rsidRDefault="001273AE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</w:p>
    <w:p w:rsidR="001273AE" w:rsidRDefault="001273AE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</w:p>
    <w:p w:rsidR="001273AE" w:rsidRDefault="001273AE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  <w:r w:rsidRPr="00FE2F94">
        <w:rPr>
          <w:rFonts w:ascii="Arial" w:hAnsi="Arial" w:cs="Arial"/>
          <w:sz w:val="18"/>
          <w:szCs w:val="18"/>
        </w:rPr>
        <w:t xml:space="preserve">PIANO </w:t>
      </w:r>
      <w:r>
        <w:rPr>
          <w:rFonts w:ascii="Arial" w:hAnsi="Arial" w:cs="Arial"/>
          <w:sz w:val="18"/>
          <w:szCs w:val="18"/>
        </w:rPr>
        <w:t xml:space="preserve"> </w:t>
      </w:r>
      <w:r w:rsidR="00A83CA1">
        <w:rPr>
          <w:rFonts w:ascii="Arial" w:hAnsi="Arial" w:cs="Arial"/>
          <w:sz w:val="18"/>
          <w:szCs w:val="18"/>
        </w:rPr>
        <w:t xml:space="preserve">ESECUTIVO DI GESTIONE </w:t>
      </w:r>
      <w:r w:rsidRPr="00FE2F94">
        <w:rPr>
          <w:rFonts w:ascii="Arial" w:hAnsi="Arial" w:cs="Arial"/>
          <w:sz w:val="18"/>
          <w:szCs w:val="18"/>
        </w:rPr>
        <w:t xml:space="preserve">E DELLA </w:t>
      </w:r>
      <w:r>
        <w:rPr>
          <w:rFonts w:ascii="Arial" w:hAnsi="Arial" w:cs="Arial"/>
          <w:sz w:val="18"/>
          <w:szCs w:val="18"/>
        </w:rPr>
        <w:t xml:space="preserve"> </w:t>
      </w:r>
      <w:r w:rsidRPr="00FE2F94">
        <w:rPr>
          <w:rFonts w:ascii="Arial" w:hAnsi="Arial" w:cs="Arial"/>
          <w:sz w:val="18"/>
          <w:szCs w:val="18"/>
        </w:rPr>
        <w:t>PERFORMANCE</w:t>
      </w:r>
      <w:r>
        <w:rPr>
          <w:rFonts w:ascii="Arial" w:hAnsi="Arial" w:cs="Arial"/>
          <w:sz w:val="18"/>
          <w:szCs w:val="18"/>
        </w:rPr>
        <w:t xml:space="preserve"> – </w:t>
      </w:r>
    </w:p>
    <w:p w:rsidR="001273AE" w:rsidRDefault="001273AE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5"/>
        </w:rPr>
      </w:pPr>
    </w:p>
    <w:p w:rsidR="001273AE" w:rsidRPr="009B7F58" w:rsidRDefault="0041533B" w:rsidP="009B7F58">
      <w:pPr>
        <w:tabs>
          <w:tab w:val="left" w:pos="1296"/>
          <w:tab w:val="left" w:pos="2736"/>
          <w:tab w:val="left" w:pos="4176"/>
          <w:tab w:val="left" w:pos="5616"/>
          <w:tab w:val="left" w:pos="7056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1808"/>
        </w:tabs>
        <w:rPr>
          <w:color w:val="333333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7315200</wp:posOffset>
                </wp:positionH>
                <wp:positionV relativeFrom="paragraph">
                  <wp:posOffset>22860</wp:posOffset>
                </wp:positionV>
                <wp:extent cx="2074545" cy="579120"/>
                <wp:effectExtent l="0" t="381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73AE" w:rsidRDefault="001273AE" w:rsidP="0085113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8in;margin-top:1.8pt;width:163.35pt;height:4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t9DuAIAAMA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" filled="f" stroked="f">
                <v:textbox>
                  <w:txbxContent>
                    <w:p w:rsidR="001273AE" w:rsidRDefault="001273AE" w:rsidP="0085113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73AE">
        <w:rPr>
          <w:rFonts w:ascii="Arial" w:hAnsi="Arial" w:cs="Arial"/>
          <w:color w:val="333333"/>
          <w:sz w:val="48"/>
          <w:szCs w:val="48"/>
        </w:rPr>
        <w:t xml:space="preserve">SCHEDA DEFINIZIONE OBIETTIVI </w:t>
      </w:r>
    </w:p>
    <w:p w:rsidR="001273AE" w:rsidRDefault="001273AE" w:rsidP="00851134">
      <w:pPr>
        <w:pStyle w:val="Titolo5"/>
        <w:rPr>
          <w:rFonts w:ascii="Arial" w:hAnsi="Arial" w:cs="Arial"/>
          <w:sz w:val="52"/>
          <w:szCs w:val="52"/>
        </w:rPr>
      </w:pPr>
      <w:proofErr w:type="spellStart"/>
      <w:r>
        <w:rPr>
          <w:rFonts w:ascii="Arial" w:hAnsi="Arial" w:cs="Arial"/>
          <w:color w:val="333333"/>
          <w:sz w:val="52"/>
          <w:szCs w:val="52"/>
        </w:rPr>
        <w:t>P</w:t>
      </w:r>
      <w:r w:rsidR="009C1758">
        <w:rPr>
          <w:rFonts w:ascii="Arial" w:hAnsi="Arial" w:cs="Arial"/>
          <w:color w:val="333333"/>
          <w:sz w:val="52"/>
          <w:szCs w:val="52"/>
        </w:rPr>
        <w:t>eg</w:t>
      </w:r>
      <w:r>
        <w:rPr>
          <w:rFonts w:ascii="Arial" w:hAnsi="Arial" w:cs="Arial"/>
          <w:color w:val="333333"/>
          <w:sz w:val="52"/>
          <w:szCs w:val="52"/>
        </w:rPr>
        <w:t>P</w:t>
      </w:r>
      <w:proofErr w:type="spellEnd"/>
      <w:r>
        <w:rPr>
          <w:rFonts w:ascii="Arial" w:hAnsi="Arial" w:cs="Arial"/>
          <w:color w:val="333333"/>
          <w:sz w:val="52"/>
          <w:szCs w:val="52"/>
        </w:rPr>
        <w:t xml:space="preserve"> 20</w:t>
      </w:r>
      <w:r w:rsidR="00CB70BC">
        <w:rPr>
          <w:rFonts w:ascii="Arial" w:hAnsi="Arial" w:cs="Arial"/>
          <w:color w:val="333333"/>
          <w:sz w:val="52"/>
          <w:szCs w:val="52"/>
        </w:rPr>
        <w:t>2</w:t>
      </w:r>
      <w:r w:rsidR="008D1194">
        <w:rPr>
          <w:rFonts w:ascii="Arial" w:hAnsi="Arial" w:cs="Arial"/>
          <w:color w:val="333333"/>
          <w:sz w:val="52"/>
          <w:szCs w:val="52"/>
        </w:rPr>
        <w:t>2</w:t>
      </w:r>
    </w:p>
    <w:p w:rsidR="001273AE" w:rsidRDefault="001273AE" w:rsidP="00851134">
      <w:pPr>
        <w:spacing w:after="120" w:line="300" w:lineRule="atLeast"/>
        <w:ind w:left="360"/>
        <w:jc w:val="both"/>
        <w:rPr>
          <w:rFonts w:ascii="Arial" w:hAnsi="Arial" w:cs="Arial"/>
        </w:rPr>
      </w:pPr>
    </w:p>
    <w:p w:rsidR="001273AE" w:rsidRPr="009925CF" w:rsidRDefault="001273AE" w:rsidP="008511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spacing w:after="120" w:line="300" w:lineRule="atLeast"/>
        <w:ind w:left="360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 xml:space="preserve">Centro di Responsabilità:  2° SETTORE OPERATIVO  -  </w:t>
      </w:r>
    </w:p>
    <w:p w:rsidR="001273AE" w:rsidRDefault="001273AE" w:rsidP="008511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spacing w:after="120" w:line="300" w:lineRule="atLeast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273AE" w:rsidRDefault="001273AE" w:rsidP="008511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1273AE" w:rsidRPr="00551A8D" w:rsidRDefault="001273AE" w:rsidP="00851134">
      <w:pPr>
        <w:pBdr>
          <w:top w:val="single" w:sz="4" w:space="0" w:color="auto"/>
          <w:left w:val="single" w:sz="4" w:space="4" w:color="auto"/>
          <w:bottom w:val="single" w:sz="4" w:space="13" w:color="auto"/>
          <w:right w:val="single" w:sz="4" w:space="4" w:color="auto"/>
        </w:pBdr>
        <w:spacing w:after="120" w:line="300" w:lineRule="atLeast"/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Responsabile:  </w:t>
      </w:r>
      <w:r w:rsidR="00BD6C57">
        <w:rPr>
          <w:rFonts w:ascii="Verdana" w:hAnsi="Verdana"/>
          <w:b/>
          <w:sz w:val="28"/>
          <w:szCs w:val="28"/>
        </w:rPr>
        <w:t>Dott.</w:t>
      </w:r>
      <w:r w:rsidR="007B6FBE">
        <w:rPr>
          <w:rFonts w:ascii="Verdana" w:hAnsi="Verdana"/>
          <w:b/>
          <w:sz w:val="28"/>
          <w:szCs w:val="28"/>
        </w:rPr>
        <w:t xml:space="preserve"> Dante </w:t>
      </w:r>
      <w:proofErr w:type="spellStart"/>
      <w:r w:rsidR="007B6FBE">
        <w:rPr>
          <w:rFonts w:ascii="Verdana" w:hAnsi="Verdana"/>
          <w:b/>
          <w:sz w:val="28"/>
          <w:szCs w:val="28"/>
        </w:rPr>
        <w:t>Girotto</w:t>
      </w:r>
      <w:proofErr w:type="spellEnd"/>
      <w:r>
        <w:rPr>
          <w:rFonts w:ascii="Verdana" w:hAnsi="Verdana"/>
        </w:rPr>
        <w:t xml:space="preserve">                                   </w:t>
      </w:r>
    </w:p>
    <w:p w:rsidR="001273AE" w:rsidRPr="009B7F58" w:rsidRDefault="00CD26E5" w:rsidP="009B7F58">
      <w:pPr>
        <w:pBdr>
          <w:top w:val="single" w:sz="4" w:space="0" w:color="auto"/>
          <w:left w:val="single" w:sz="4" w:space="4" w:color="auto"/>
          <w:bottom w:val="single" w:sz="4" w:space="13" w:color="auto"/>
          <w:right w:val="single" w:sz="4" w:space="4" w:color="auto"/>
        </w:pBdr>
        <w:spacing w:after="120" w:line="300" w:lineRule="atLeast"/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Referente politico: Sindaco</w:t>
      </w:r>
      <w:r w:rsidR="001273AE">
        <w:rPr>
          <w:rFonts w:ascii="Arial" w:hAnsi="Arial" w:cs="Arial"/>
          <w:b/>
          <w:sz w:val="28"/>
          <w:szCs w:val="28"/>
        </w:rPr>
        <w:t xml:space="preserve"> Sig. Breccia Giovanni</w:t>
      </w:r>
    </w:p>
    <w:p w:rsidR="001273AE" w:rsidRDefault="001273AE" w:rsidP="009B7F58">
      <w:pPr>
        <w:spacing w:after="120" w:line="300" w:lineRule="atLeast"/>
        <w:jc w:val="both"/>
        <w:rPr>
          <w:rFonts w:ascii="Arial" w:hAnsi="Arial" w:cs="Arial"/>
          <w:b/>
          <w:sz w:val="28"/>
        </w:rPr>
      </w:pPr>
    </w:p>
    <w:p w:rsidR="009C1758" w:rsidRPr="009C1758" w:rsidRDefault="009C1758" w:rsidP="009B7F58">
      <w:pPr>
        <w:spacing w:after="120" w:line="300" w:lineRule="atLeast"/>
        <w:jc w:val="both"/>
        <w:rPr>
          <w:rFonts w:ascii="Arial" w:hAnsi="Arial" w:cs="Arial"/>
          <w:b/>
          <w:sz w:val="28"/>
          <w:u w:val="single"/>
        </w:rPr>
      </w:pPr>
      <w:r w:rsidRPr="009C1758">
        <w:rPr>
          <w:rFonts w:ascii="Arial" w:hAnsi="Arial" w:cs="Arial"/>
          <w:b/>
          <w:sz w:val="28"/>
          <w:u w:val="single"/>
        </w:rPr>
        <w:t>Obiettivo Primario:</w:t>
      </w:r>
    </w:p>
    <w:p w:rsidR="009C1758" w:rsidRDefault="009C1758" w:rsidP="009B7F58">
      <w:pPr>
        <w:spacing w:after="120" w:line="300" w:lineRule="atLeast"/>
        <w:jc w:val="both"/>
        <w:rPr>
          <w:rFonts w:ascii="Arial" w:hAnsi="Arial" w:cs="Arial"/>
          <w:b/>
          <w:sz w:val="28"/>
        </w:rPr>
      </w:pPr>
    </w:p>
    <w:p w:rsidR="009C1758" w:rsidRPr="009C1758" w:rsidRDefault="009C1758" w:rsidP="009B7F58">
      <w:pPr>
        <w:spacing w:after="120" w:line="300" w:lineRule="atLeast"/>
        <w:jc w:val="both"/>
        <w:rPr>
          <w:rFonts w:ascii="Arial" w:hAnsi="Arial" w:cs="Arial"/>
          <w:sz w:val="28"/>
        </w:rPr>
      </w:pPr>
      <w:r w:rsidRPr="009C1758">
        <w:rPr>
          <w:rFonts w:ascii="Arial" w:hAnsi="Arial" w:cs="Arial"/>
          <w:sz w:val="28"/>
        </w:rPr>
        <w:t>Disponibilità al passaggio di consegne con il responsabile dell’area amministrativa</w:t>
      </w:r>
      <w:r>
        <w:rPr>
          <w:rFonts w:ascii="Arial" w:hAnsi="Arial" w:cs="Arial"/>
          <w:sz w:val="28"/>
        </w:rPr>
        <w:t>,</w:t>
      </w:r>
      <w:r w:rsidRPr="009C1758">
        <w:rPr>
          <w:rFonts w:ascii="Arial" w:hAnsi="Arial" w:cs="Arial"/>
          <w:sz w:val="28"/>
        </w:rPr>
        <w:t xml:space="preserve"> conseguente al previsto pensionamento di quest’ultimo a far data dal 31.07.2022.</w:t>
      </w:r>
    </w:p>
    <w:p w:rsidR="009C1758" w:rsidRDefault="009C1758" w:rsidP="009B7F58">
      <w:pPr>
        <w:spacing w:after="120" w:line="300" w:lineRule="atLeast"/>
        <w:jc w:val="both"/>
        <w:rPr>
          <w:rFonts w:ascii="Arial" w:hAnsi="Arial" w:cs="Arial"/>
          <w:b/>
          <w:sz w:val="28"/>
        </w:rPr>
      </w:pPr>
    </w:p>
    <w:p w:rsidR="009C1758" w:rsidRDefault="009C1758" w:rsidP="0079441F">
      <w:pPr>
        <w:rPr>
          <w:rFonts w:ascii="Arial" w:hAnsi="Arial" w:cs="Arial"/>
          <w:b/>
          <w:sz w:val="28"/>
          <w:szCs w:val="28"/>
        </w:rPr>
      </w:pPr>
    </w:p>
    <w:p w:rsidR="009C1758" w:rsidRDefault="009C1758" w:rsidP="0079441F">
      <w:pPr>
        <w:rPr>
          <w:rFonts w:ascii="Arial" w:hAnsi="Arial" w:cs="Arial"/>
          <w:b/>
          <w:sz w:val="28"/>
          <w:szCs w:val="28"/>
        </w:rPr>
      </w:pPr>
    </w:p>
    <w:p w:rsidR="009C1758" w:rsidRDefault="009C1758" w:rsidP="0079441F">
      <w:pPr>
        <w:rPr>
          <w:rFonts w:ascii="Arial" w:hAnsi="Arial" w:cs="Arial"/>
          <w:b/>
          <w:sz w:val="28"/>
          <w:szCs w:val="28"/>
        </w:rPr>
      </w:pPr>
    </w:p>
    <w:p w:rsidR="001273AE" w:rsidRPr="009B7F58" w:rsidRDefault="001273AE" w:rsidP="0079441F">
      <w:pPr>
        <w:rPr>
          <w:rFonts w:ascii="Arial" w:hAnsi="Arial" w:cs="Arial"/>
          <w:b/>
          <w:sz w:val="28"/>
          <w:szCs w:val="28"/>
        </w:rPr>
      </w:pPr>
      <w:r w:rsidRPr="009B7F58">
        <w:rPr>
          <w:rFonts w:ascii="Arial" w:hAnsi="Arial" w:cs="Arial"/>
          <w:b/>
          <w:sz w:val="28"/>
          <w:szCs w:val="28"/>
        </w:rPr>
        <w:t>Principali attività/funzioni del settore</w:t>
      </w:r>
    </w:p>
    <w:p w:rsidR="001273AE" w:rsidRDefault="001273AE" w:rsidP="0079441F">
      <w:pPr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38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393"/>
        <w:gridCol w:w="11707"/>
      </w:tblGrid>
      <w:tr w:rsidR="001273AE" w:rsidTr="00B46E05">
        <w:tc>
          <w:tcPr>
            <w:tcW w:w="1393" w:type="dxa"/>
            <w:tcBorders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pStyle w:val="Style12"/>
              <w:widowControl/>
              <w:rPr>
                <w:sz w:val="20"/>
                <w:szCs w:val="20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1D08DE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1D08DE">
              <w:rPr>
                <w:rStyle w:val="FontStyle28"/>
                <w:rFonts w:ascii="Arial" w:hAnsi="Arial" w:cs="Arial"/>
                <w:sz w:val="22"/>
                <w:szCs w:val="22"/>
              </w:rPr>
              <w:t>Pianificazione economico-finanziaria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1D08DE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1D08DE">
              <w:rPr>
                <w:rStyle w:val="FontStyle28"/>
                <w:rFonts w:ascii="Arial" w:hAnsi="Arial" w:cs="Arial"/>
                <w:sz w:val="22"/>
                <w:szCs w:val="22"/>
              </w:rPr>
              <w:t>Controllo economico-finanziario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1D08DE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1D08DE">
              <w:rPr>
                <w:rStyle w:val="FontStyle28"/>
                <w:rFonts w:ascii="Arial" w:hAnsi="Arial" w:cs="Arial"/>
                <w:sz w:val="22"/>
                <w:szCs w:val="22"/>
              </w:rPr>
              <w:t>Bilancio e rendicontazione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DA07E4">
              <w:rPr>
                <w:rStyle w:val="FontStyle28"/>
                <w:rFonts w:ascii="Arial" w:hAnsi="Arial" w:cs="Arial"/>
                <w:sz w:val="22"/>
                <w:szCs w:val="22"/>
              </w:rPr>
              <w:t>Finanziamenti e mutui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DA07E4">
              <w:rPr>
                <w:rStyle w:val="FontStyle28"/>
                <w:rFonts w:ascii="Arial" w:hAnsi="Arial" w:cs="Arial"/>
                <w:sz w:val="22"/>
                <w:szCs w:val="22"/>
              </w:rPr>
              <w:t>Contabilità, mandati, reversali e fatture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DA07E4">
              <w:rPr>
                <w:rStyle w:val="FontStyle28"/>
                <w:rFonts w:ascii="Arial" w:hAnsi="Arial" w:cs="Arial"/>
                <w:sz w:val="22"/>
                <w:szCs w:val="22"/>
              </w:rPr>
              <w:t>Tributi ed attività di accertamento</w:t>
            </w:r>
          </w:p>
        </w:tc>
      </w:tr>
      <w:tr w:rsidR="001273AE" w:rsidTr="00B46E05">
        <w:tc>
          <w:tcPr>
            <w:tcW w:w="1393" w:type="dxa"/>
            <w:tcBorders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pStyle w:val="Style12"/>
              <w:widowControl/>
              <w:rPr>
                <w:sz w:val="20"/>
                <w:szCs w:val="20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DA07E4">
              <w:rPr>
                <w:rStyle w:val="FontStyle28"/>
                <w:rFonts w:ascii="Arial" w:hAnsi="Arial" w:cs="Arial"/>
                <w:sz w:val="22"/>
                <w:szCs w:val="22"/>
              </w:rPr>
              <w:t>Gestione economica del personale e contabilità fiscale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DA07E4">
              <w:rPr>
                <w:rStyle w:val="FontStyle28"/>
                <w:rFonts w:ascii="Arial" w:hAnsi="Arial" w:cs="Arial"/>
                <w:sz w:val="22"/>
                <w:szCs w:val="22"/>
              </w:rPr>
              <w:t xml:space="preserve">Servizio Economato- servizio gare appalti 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DA07E4">
              <w:rPr>
                <w:rStyle w:val="FontStyle28"/>
                <w:rFonts w:ascii="Arial" w:hAnsi="Arial" w:cs="Arial"/>
                <w:sz w:val="22"/>
                <w:szCs w:val="22"/>
              </w:rPr>
              <w:t>Gestione sito web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  <w:r w:rsidRPr="00DA07E4">
              <w:rPr>
                <w:rStyle w:val="FontStyle28"/>
                <w:rFonts w:ascii="Arial" w:hAnsi="Arial" w:cs="Arial"/>
                <w:sz w:val="22"/>
                <w:szCs w:val="22"/>
              </w:rPr>
              <w:t>Gestione IVA e attività fiscale</w:t>
            </w: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F14AC5">
            <w:pPr>
              <w:pStyle w:val="NormaleWeb"/>
              <w:spacing w:line="240" w:lineRule="atLeas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F</w:t>
            </w:r>
            <w:r w:rsidR="001273AE" w:rsidRPr="00DA07E4">
              <w:rPr>
                <w:rFonts w:ascii="Arial" w:eastAsia="Arial Unicode MS" w:hAnsi="Arial" w:cs="Arial"/>
                <w:sz w:val="22"/>
                <w:szCs w:val="22"/>
              </w:rPr>
              <w:t>ormazione, previa richiesta della necessaria documentazione e della anticipazione delle spese contrattuali e registrazione dei contratti che il Comune stipula con altri soggetti a rogito del Segretario Generale;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endicontazione e ripartizione diritti di rogito e di segreteria;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estione cause pendenti nell’interesse del Comune e cura dei rapporti con i Legali dell’Ente;</w:t>
            </w:r>
          </w:p>
          <w:p w:rsidR="001273AE" w:rsidRPr="00DA07E4" w:rsidRDefault="001273AE" w:rsidP="00DA07E4">
            <w:pPr>
              <w:pStyle w:val="NormaleWeb"/>
              <w:spacing w:line="240" w:lineRule="atLeast"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ura la applicazione della normativa giuridica del personale;</w:t>
            </w:r>
          </w:p>
          <w:p w:rsidR="001273AE" w:rsidRPr="00DA07E4" w:rsidRDefault="001273AE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ura la elaborazione della programmazione delle assunzioni, le operazioni per il reclutamento del personale attraverso selezioni, concorsi, mobilità e altro;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redisposizione contratti individuali di lavoro;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artecipa alla delegazione di  parte pubblica nelle trattative per la stipula dei contratti integrativi decentrati;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ura la tenuta dei fascicoli personali dei dipendenti;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ura la pratiche di pensionamento del personale;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ura le pratiche di riscatto, e/o ricongiunzione;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 xml:space="preserve">ura i procedimenti per l’anagrafe delle prestazioni istituita ai sensi dell’art.24 della legge n.412/1991 come regolamentata dall’art. 53 del </w:t>
            </w:r>
            <w:proofErr w:type="spellStart"/>
            <w:r w:rsidR="001273AE" w:rsidRPr="00DA07E4"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 w:rsidR="001273AE" w:rsidRPr="00DA07E4">
              <w:rPr>
                <w:rFonts w:ascii="Arial" w:hAnsi="Arial" w:cs="Arial"/>
                <w:sz w:val="22"/>
                <w:szCs w:val="22"/>
              </w:rPr>
              <w:t xml:space="preserve"> n. 165/2001 e </w:t>
            </w:r>
            <w:proofErr w:type="spellStart"/>
            <w:r w:rsidR="001273AE" w:rsidRPr="00DA07E4">
              <w:rPr>
                <w:rFonts w:ascii="Arial" w:hAnsi="Arial" w:cs="Arial"/>
                <w:sz w:val="22"/>
                <w:szCs w:val="22"/>
              </w:rPr>
              <w:t>s.m.i.</w:t>
            </w:r>
            <w:proofErr w:type="spellEnd"/>
            <w:r w:rsidR="001273AE" w:rsidRPr="00DA07E4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redispone la relazione al conto annuale del personale;</w:t>
            </w:r>
          </w:p>
          <w:p w:rsidR="001273AE" w:rsidRPr="00DA07E4" w:rsidRDefault="001273AE" w:rsidP="0079441F">
            <w:pPr>
              <w:pStyle w:val="Style15"/>
              <w:widowControl/>
              <w:rPr>
                <w:rStyle w:val="FontStyle28"/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ura l’accertamento delle assenze per malattia;</w:t>
            </w:r>
          </w:p>
          <w:p w:rsidR="001273AE" w:rsidRPr="00DA07E4" w:rsidRDefault="001273AE" w:rsidP="00DA07E4">
            <w:pPr>
              <w:pStyle w:val="NormaleWeb"/>
              <w:spacing w:line="240" w:lineRule="atLeast"/>
              <w:ind w:left="720" w:hanging="36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3AE" w:rsidTr="00B46E05"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3AE" w:rsidRDefault="001273AE" w:rsidP="0079441F">
            <w:pPr>
              <w:autoSpaceDE w:val="0"/>
              <w:autoSpaceDN w:val="0"/>
              <w:adjustRightInd w:val="0"/>
              <w:rPr>
                <w:rStyle w:val="FontStyle28"/>
                <w:rFonts w:eastAsia="Times New Roman" w:hAnsi="Times New Roman" w:cs="Times New Roman"/>
              </w:rPr>
            </w:pPr>
          </w:p>
        </w:tc>
        <w:tc>
          <w:tcPr>
            <w:tcW w:w="1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AE" w:rsidRPr="00DA07E4" w:rsidRDefault="00CB70BC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1273AE" w:rsidRPr="00DA07E4">
              <w:rPr>
                <w:rFonts w:ascii="Arial" w:hAnsi="Arial" w:cs="Arial"/>
                <w:sz w:val="22"/>
                <w:szCs w:val="22"/>
              </w:rPr>
              <w:t>ura la predisposizione del cartellino delle presenze del personale;</w:t>
            </w:r>
          </w:p>
          <w:p w:rsidR="001273AE" w:rsidRPr="00DA07E4" w:rsidRDefault="001273AE" w:rsidP="00DA07E4">
            <w:pPr>
              <w:pStyle w:val="NormaleWeb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273AE" w:rsidRDefault="001273AE" w:rsidP="004446CA">
      <w:pPr>
        <w:pStyle w:val="NormaleWeb"/>
        <w:spacing w:line="240" w:lineRule="atLeast"/>
        <w:ind w:left="720" w:hanging="363"/>
      </w:pPr>
    </w:p>
    <w:p w:rsidR="001273AE" w:rsidRDefault="001273AE" w:rsidP="004446CA">
      <w:pPr>
        <w:pStyle w:val="NormaleWeb"/>
        <w:spacing w:line="240" w:lineRule="atLeast"/>
        <w:ind w:left="720" w:hanging="363"/>
      </w:pPr>
    </w:p>
    <w:p w:rsidR="001273AE" w:rsidRDefault="001273AE" w:rsidP="004446CA">
      <w:pPr>
        <w:pStyle w:val="NormaleWeb"/>
        <w:spacing w:line="240" w:lineRule="atLeast"/>
        <w:ind w:left="720" w:hanging="363"/>
      </w:pPr>
    </w:p>
    <w:p w:rsidR="001273AE" w:rsidRDefault="001273AE" w:rsidP="004446CA">
      <w:pPr>
        <w:pStyle w:val="NormaleWeb"/>
        <w:spacing w:line="240" w:lineRule="atLeast"/>
        <w:ind w:left="720" w:hanging="363"/>
      </w:pPr>
    </w:p>
    <w:p w:rsidR="001273AE" w:rsidRPr="00CB70BC" w:rsidRDefault="001273AE" w:rsidP="0079441F">
      <w:pPr>
        <w:pStyle w:val="Style2"/>
        <w:widowControl/>
        <w:spacing w:line="240" w:lineRule="exact"/>
        <w:ind w:left="365"/>
        <w:jc w:val="both"/>
        <w:rPr>
          <w:b/>
          <w:sz w:val="20"/>
          <w:szCs w:val="20"/>
        </w:rPr>
      </w:pPr>
      <w:r w:rsidRPr="00CB70BC">
        <w:rPr>
          <w:b/>
          <w:sz w:val="20"/>
          <w:szCs w:val="20"/>
        </w:rPr>
        <w:t>DESCRIZIONE DEL SERVIZIO  CONTABILITA: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Il servizio finanziario svolge tutte le attivit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e le funzioni di cui all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art.153 del TUEL ed ha il compito di coordinare e gestire la attivit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finanziaria, nel rispetto delle norme statutarie e regolamentari dell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Ente.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Il servizio finanziario svolge attivit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di: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Pr="00CB70BC" w:rsidRDefault="001273AE" w:rsidP="0079441F">
      <w:pPr>
        <w:pStyle w:val="Style2"/>
        <w:widowControl/>
        <w:spacing w:line="240" w:lineRule="exact"/>
        <w:ind w:left="365"/>
        <w:jc w:val="both"/>
        <w:rPr>
          <w:b/>
          <w:sz w:val="20"/>
          <w:szCs w:val="20"/>
        </w:rPr>
      </w:pPr>
      <w:r w:rsidRPr="00CB70BC">
        <w:rPr>
          <w:b/>
          <w:sz w:val="20"/>
          <w:szCs w:val="20"/>
        </w:rPr>
        <w:t>PROGRAMMAZIONE: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Predisposizione dei documenti di programmazione annuale e pluriennale, quali bilancio di previsione annuale e pluriennale, relazione previsionale e programmatica, piano esecutivo di gestione, per la individuazione degli obiettivi programmati e delle relative risorse.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Pr="00CB70BC" w:rsidRDefault="001273AE" w:rsidP="0079441F">
      <w:pPr>
        <w:pStyle w:val="Style2"/>
        <w:widowControl/>
        <w:spacing w:line="240" w:lineRule="exact"/>
        <w:ind w:left="365"/>
        <w:jc w:val="both"/>
        <w:rPr>
          <w:b/>
          <w:sz w:val="20"/>
          <w:szCs w:val="20"/>
        </w:rPr>
      </w:pPr>
      <w:r w:rsidRPr="00CB70BC">
        <w:rPr>
          <w:b/>
          <w:sz w:val="20"/>
          <w:szCs w:val="20"/>
        </w:rPr>
        <w:t>GESTIONE E CONTROLLO: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Rilevazione contabile delle fasi di entrata e spesa,  espressione di pareri di regolarit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contabile e relativa copertura finanziaria sulle delibere e sulle determinazioni dei responsabili dei servizi, gestione delle variazioni di bilancio, registrazione delle fatture, trasmissione on line ai responsabili dei servizi, gestione delle riscossioni e dei pagamenti con emissione di mandati e reversali, calcolo e verifica delle norme e certificazioni per il rispetto del patto di stabilit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interno e predisposizione di prospetti per il relativo monitoraggio trimestrale, aggiornamento </w:t>
      </w:r>
      <w:proofErr w:type="spellStart"/>
      <w:r>
        <w:rPr>
          <w:sz w:val="20"/>
          <w:szCs w:val="20"/>
        </w:rPr>
        <w:t>codica</w:t>
      </w:r>
      <w:proofErr w:type="spellEnd"/>
      <w:r>
        <w:rPr>
          <w:sz w:val="20"/>
          <w:szCs w:val="20"/>
        </w:rPr>
        <w:t xml:space="preserve"> SIOPE: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Attuazione del controllo di gestione, attraverso la verifica dell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efficacia, dell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efficienza e della qualit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dei servizi, oltre alla verifica dello stato di attuazione e del raggiungimento degli obiettivi fissati negli atti di programmazione degli organi politici.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Predisposizione del referto da trasmettere alla Corte dei Conti e di report trimestrali sulla situazione finanziaria di ogni centro di costo.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Gestione dei rapporti con la Tesoreria Comunale, con effettuazione di controlli sulla gestione della Tesoreria e verifiche di cassa.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Cura dei rapporti con 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Organo di revisione, collaborando nello svolgimento delle funzioni previste dalle norme di legge ( pareri sul bilancio di previsione, variazioni di bilancio, salvaguardia degli equilibri di bilancio, rendiconto della gestione, relazioni alla Corte dei Conti, verifiche di cassa e degli agenti contabili, patto di stabilit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ecc</w:t>
      </w:r>
      <w:proofErr w:type="spellEnd"/>
      <w:r>
        <w:rPr>
          <w:sz w:val="20"/>
          <w:szCs w:val="20"/>
        </w:rPr>
        <w:t>…</w:t>
      </w:r>
      <w:r>
        <w:rPr>
          <w:sz w:val="20"/>
          <w:szCs w:val="20"/>
        </w:rPr>
        <w:t>.).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Cura i rapporti con gli Amministratori informandoli delle varie situazioni contabili nel corso dell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anno.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Cura 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aggiornamento del conto del patrimonio.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Predispone le proposte da sottoporre alla approvazione della Giunta e/o del Consiglio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Predispone le determinazioni di competenza del Settore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Predispone e trasmette al tesoriere gli ordinativi di incasso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Predispone e trasmette al tesoriere i mandati di pagamento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Pr="00CB70BC" w:rsidRDefault="001273AE" w:rsidP="0079441F">
      <w:pPr>
        <w:pStyle w:val="Style2"/>
        <w:widowControl/>
        <w:spacing w:line="240" w:lineRule="exact"/>
        <w:ind w:left="365"/>
        <w:jc w:val="both"/>
        <w:rPr>
          <w:b/>
          <w:sz w:val="20"/>
          <w:szCs w:val="20"/>
        </w:rPr>
      </w:pPr>
      <w:r w:rsidRPr="00CB70BC">
        <w:rPr>
          <w:b/>
          <w:sz w:val="20"/>
          <w:szCs w:val="20"/>
        </w:rPr>
        <w:t>GESTIONE DELLE FONTI DI FINANZIAMENTO: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Istruzione di pratiche per il reperimento di fonti di finanziamento mediante assunzioni di mutui e/o emissione di prestiti obbligazionari comunali (BOC) ed  eventuali devoluzioni di somme residue, trasmissione  richieste di somministrazione, redazione e gestione dei piani di ammortamento, </w:t>
      </w:r>
      <w:proofErr w:type="spellStart"/>
      <w:r>
        <w:rPr>
          <w:sz w:val="20"/>
          <w:szCs w:val="20"/>
        </w:rPr>
        <w:t>ecc</w:t>
      </w:r>
      <w:proofErr w:type="spellEnd"/>
      <w:r>
        <w:rPr>
          <w:sz w:val="20"/>
          <w:szCs w:val="20"/>
        </w:rPr>
        <w:t>…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Pr="00CB70BC" w:rsidRDefault="001273AE" w:rsidP="0079441F">
      <w:pPr>
        <w:pStyle w:val="Style2"/>
        <w:widowControl/>
        <w:spacing w:line="240" w:lineRule="exact"/>
        <w:ind w:left="365"/>
        <w:jc w:val="both"/>
        <w:rPr>
          <w:b/>
          <w:sz w:val="20"/>
          <w:szCs w:val="20"/>
        </w:rPr>
      </w:pPr>
      <w:r w:rsidRPr="00CB70BC">
        <w:rPr>
          <w:b/>
          <w:sz w:val="20"/>
          <w:szCs w:val="20"/>
        </w:rPr>
        <w:t>RENDICONTAZIONI E CERTIFICAZIONI: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Predisposizione del rendiconto della  gestione, costituito dal conto del bilancio, conto economico, conto del patrimonio e prospetto di conciliazione, trasmissione telematica e cartacea alla Corte dei Conti, predisposizione della certificazione al conto di bilancio e trasmissione telematica al Ministero dell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Interno.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Predisposizione Modello Unico- IVA e IRAP.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Predisposizione del Certificato relativo al bilancio di previsione e al rendiconto di gestione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Pr="00CB70BC" w:rsidRDefault="001273AE" w:rsidP="0079441F">
      <w:pPr>
        <w:pStyle w:val="Style2"/>
        <w:widowControl/>
        <w:spacing w:line="240" w:lineRule="exact"/>
        <w:ind w:left="365"/>
        <w:jc w:val="both"/>
        <w:rPr>
          <w:b/>
          <w:sz w:val="20"/>
          <w:szCs w:val="20"/>
        </w:rPr>
      </w:pPr>
      <w:r w:rsidRPr="00CB70BC">
        <w:rPr>
          <w:b/>
          <w:sz w:val="20"/>
          <w:szCs w:val="20"/>
        </w:rPr>
        <w:t xml:space="preserve">DESCRIZIONE  SERVIZIO TRIBUTI:   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Il servizio svolge le attivit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connesse alla gestione delle entrate tributarie comunali e delle spese per I servizi fiscali. La gestione delle entrate riguarda la individuazione dei soggetti passivi tenuti al pagamento dei tributi locali,  la attivit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di liquidazione dei tributi locali stessi e 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accertamento delle violazioni tributarie, la risoluzione delle controversie pendenti davanti  alle Commissioni tributarie, la riscossione coattiva delle stesse e verifica delle riscossioni.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  <w:r>
        <w:rPr>
          <w:sz w:val="20"/>
          <w:szCs w:val="20"/>
        </w:rPr>
        <w:t>Il servizio in particolare:</w:t>
      </w: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1273AE">
        <w:rPr>
          <w:sz w:val="20"/>
          <w:szCs w:val="20"/>
        </w:rPr>
        <w:t>ssistenza e consulenza ai contribuenti in materia di IMU</w:t>
      </w:r>
      <w:r w:rsidR="001273AE">
        <w:rPr>
          <w:rFonts w:hint="eastAsia"/>
          <w:sz w:val="20"/>
          <w:szCs w:val="20"/>
        </w:rPr>
        <w:t>;</w:t>
      </w:r>
    </w:p>
    <w:p w:rsidR="00903227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903227">
        <w:rPr>
          <w:sz w:val="20"/>
          <w:szCs w:val="20"/>
        </w:rPr>
        <w:t>ssistenza e consulenza ai contribuenti in materia di TASI</w:t>
      </w:r>
      <w:r>
        <w:rPr>
          <w:sz w:val="20"/>
          <w:szCs w:val="20"/>
        </w:rPr>
        <w:t xml:space="preserve"> (anno 2019 ultimo di imposta)</w:t>
      </w:r>
      <w:r w:rsidR="00903227">
        <w:rPr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1273AE">
        <w:rPr>
          <w:sz w:val="20"/>
          <w:szCs w:val="20"/>
        </w:rPr>
        <w:t>itiro delle dichiarazioni IMU e invio copia delle stesse al C.N.C.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redisposizione avvisi di accertamento in materia di ICI</w:t>
      </w:r>
      <w:r w:rsidR="00903227">
        <w:rPr>
          <w:sz w:val="20"/>
          <w:szCs w:val="20"/>
        </w:rPr>
        <w:t xml:space="preserve"> e IMU</w:t>
      </w:r>
      <w:r w:rsidR="001273AE">
        <w:rPr>
          <w:sz w:val="20"/>
          <w:szCs w:val="20"/>
        </w:rPr>
        <w:t>,  invio agli utenti, controllo pagamenti e gestione della riscossione coattiva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1273AE">
        <w:rPr>
          <w:sz w:val="20"/>
          <w:szCs w:val="20"/>
        </w:rPr>
        <w:t>ura di eventuali contenziosi in materia di tributi comunali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redisposizione provvedimenti di rimborso agli utenti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redisposizione proposte di Giunta e/o Consiglio in materia di tributi comunali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1273AE">
        <w:rPr>
          <w:sz w:val="20"/>
          <w:szCs w:val="20"/>
        </w:rPr>
        <w:t>itiro denunce di iscrizione e/o cancellazione in materia di TARES</w:t>
      </w:r>
      <w:r w:rsidR="00903227">
        <w:rPr>
          <w:sz w:val="20"/>
          <w:szCs w:val="20"/>
        </w:rPr>
        <w:t xml:space="preserve"> e TARI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1273AE">
        <w:rPr>
          <w:sz w:val="20"/>
          <w:szCs w:val="20"/>
        </w:rPr>
        <w:t>scrizione a ruolo di tutte le denunce di attivazione, variazione, cessazione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1273AE">
        <w:rPr>
          <w:sz w:val="20"/>
          <w:szCs w:val="20"/>
        </w:rPr>
        <w:t>missione del ruolo ed invio a Poste Italiane per la stampa e l</w:t>
      </w:r>
      <w:r w:rsidR="001273AE">
        <w:rPr>
          <w:sz w:val="20"/>
          <w:szCs w:val="20"/>
        </w:rPr>
        <w:t>’</w:t>
      </w:r>
      <w:r w:rsidR="001273AE">
        <w:rPr>
          <w:sz w:val="20"/>
          <w:szCs w:val="20"/>
        </w:rPr>
        <w:t>invio ai contribuenti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sgravi totali e/o parziali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le determinazioni di competenza del Servizio</w:t>
      </w:r>
      <w:r w:rsidR="001273AE">
        <w:rPr>
          <w:rFonts w:hint="eastAsia"/>
          <w:sz w:val="20"/>
          <w:szCs w:val="20"/>
        </w:rPr>
        <w:t>;</w:t>
      </w:r>
    </w:p>
    <w:p w:rsidR="00903227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1273AE" w:rsidRPr="00903227">
        <w:rPr>
          <w:sz w:val="20"/>
          <w:szCs w:val="20"/>
        </w:rPr>
        <w:t>scrizione a ruolo di tutte le variazioni e emissione ruolo in materia di COSAP</w:t>
      </w:r>
      <w:r w:rsidR="001273AE" w:rsidRPr="00903227">
        <w:rPr>
          <w:rFonts w:hint="eastAsia"/>
          <w:sz w:val="20"/>
          <w:szCs w:val="20"/>
        </w:rPr>
        <w:t>;</w:t>
      </w:r>
    </w:p>
    <w:p w:rsidR="00903227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903227">
        <w:rPr>
          <w:sz w:val="20"/>
          <w:szCs w:val="20"/>
        </w:rPr>
        <w:t>scrizione a ruolo di tutte le variazioni e emissione ruolo in materia di Imposta Comunale Pubblicit</w:t>
      </w:r>
      <w:r w:rsidR="00903227">
        <w:rPr>
          <w:sz w:val="20"/>
          <w:szCs w:val="20"/>
        </w:rPr>
        <w:t>à</w:t>
      </w:r>
      <w:r w:rsidR="00903227">
        <w:rPr>
          <w:sz w:val="20"/>
          <w:szCs w:val="20"/>
        </w:rPr>
        <w:t xml:space="preserve"> e Pubbliche Affissioni;</w:t>
      </w:r>
    </w:p>
    <w:p w:rsidR="00903227" w:rsidRPr="00903227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903227" w:rsidRPr="00903227">
        <w:rPr>
          <w:sz w:val="20"/>
          <w:szCs w:val="20"/>
        </w:rPr>
        <w:t>iscossioni diritti pubbliche affissioni</w:t>
      </w:r>
    </w:p>
    <w:p w:rsidR="00903227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903227">
        <w:rPr>
          <w:sz w:val="20"/>
          <w:szCs w:val="20"/>
        </w:rPr>
        <w:t>ollettazione lampade votive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Cura i rapporti con Poste Italiane in materia di convenzioni per la riscossione della TARSU- TARES e  servizio refezione scolastica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Verifica i pagamenti in materia di refezione scolastica e trasporto scolastico e cura la attivit</w:t>
      </w:r>
      <w:r>
        <w:rPr>
          <w:sz w:val="20"/>
          <w:szCs w:val="20"/>
        </w:rPr>
        <w:t>à</w:t>
      </w:r>
      <w:r>
        <w:rPr>
          <w:sz w:val="20"/>
          <w:szCs w:val="20"/>
        </w:rPr>
        <w:t xml:space="preserve"> di recupero nei confronti degli utenti morosi</w:t>
      </w:r>
      <w:r>
        <w:rPr>
          <w:rFonts w:hint="eastAsia"/>
          <w:sz w:val="20"/>
          <w:szCs w:val="20"/>
        </w:rPr>
        <w:t>;</w:t>
      </w:r>
    </w:p>
    <w:p w:rsidR="001273AE" w:rsidRDefault="001766A6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Cura rendicontazione delle entrate comunali</w:t>
      </w:r>
      <w:r w:rsidR="001273AE"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Pr="00CB70BC" w:rsidRDefault="001273AE" w:rsidP="0079441F">
      <w:pPr>
        <w:pStyle w:val="Style2"/>
        <w:widowControl/>
        <w:spacing w:line="240" w:lineRule="exact"/>
        <w:jc w:val="both"/>
        <w:rPr>
          <w:b/>
          <w:sz w:val="20"/>
          <w:szCs w:val="20"/>
        </w:rPr>
      </w:pPr>
      <w:r w:rsidRPr="00CB70BC">
        <w:rPr>
          <w:b/>
          <w:sz w:val="20"/>
          <w:szCs w:val="20"/>
        </w:rPr>
        <w:t>DESCRIZIONE ATTIVITA</w:t>
      </w:r>
      <w:r w:rsidRPr="00CB70BC">
        <w:rPr>
          <w:b/>
          <w:sz w:val="20"/>
          <w:szCs w:val="20"/>
        </w:rPr>
        <w:t>’</w:t>
      </w:r>
      <w:r w:rsidRPr="00CB70BC">
        <w:rPr>
          <w:b/>
          <w:sz w:val="20"/>
          <w:szCs w:val="20"/>
        </w:rPr>
        <w:t xml:space="preserve"> SERVIZIO ECONOMATO:</w:t>
      </w: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numPr>
          <w:ilvl w:val="0"/>
          <w:numId w:val="4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SERVIZIO ECONOMATO:</w:t>
      </w: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all</w:t>
      </w:r>
      <w:r w:rsidR="001273AE">
        <w:rPr>
          <w:sz w:val="20"/>
          <w:szCs w:val="20"/>
        </w:rPr>
        <w:t>’</w:t>
      </w:r>
      <w:r w:rsidR="001273AE">
        <w:rPr>
          <w:sz w:val="20"/>
          <w:szCs w:val="20"/>
        </w:rPr>
        <w:t>inizio di ogni anno la determinazione dei specifici impegni di spesa a carico dei capitoli di bilancio appositamente individuati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rovvede agli incassi delle varie entrate dell</w:t>
      </w:r>
      <w:r w:rsidR="001273AE">
        <w:rPr>
          <w:sz w:val="20"/>
          <w:szCs w:val="20"/>
        </w:rPr>
        <w:t>’</w:t>
      </w:r>
      <w:r w:rsidR="001273AE">
        <w:rPr>
          <w:sz w:val="20"/>
          <w:szCs w:val="20"/>
        </w:rPr>
        <w:t>ente mediante emissione di specifica ricevuta cartacea</w:t>
      </w:r>
      <w:r w:rsidR="001273AE"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Provvede alla riscossione anche mediante POS delle entrate comunali e ne cura la successiva rendicontazione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Provvede ad anticipare, sulla base di specifiche richieste dei Responsabili di Settore , somme di denaro nell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ambito delle somme stanziate ad inizio anno e/o nell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ambito di appositi impegni di spesa assunti dai responsabili di settore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ind w:left="720" w:hanging="357"/>
        <w:jc w:val="both"/>
        <w:rPr>
          <w:sz w:val="20"/>
          <w:szCs w:val="20"/>
        </w:rPr>
      </w:pPr>
      <w:r>
        <w:rPr>
          <w:sz w:val="20"/>
          <w:szCs w:val="20"/>
        </w:rPr>
        <w:t>Cura e predispone il rendiconto trimestrale delle somme riscosse e anticipate mediante redazione di specifica determinazione, emissione mandati e reversali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ind w:left="720" w:hanging="357"/>
        <w:jc w:val="both"/>
        <w:rPr>
          <w:sz w:val="20"/>
          <w:szCs w:val="20"/>
        </w:rPr>
      </w:pPr>
      <w:r>
        <w:rPr>
          <w:sz w:val="20"/>
          <w:szCs w:val="20"/>
        </w:rPr>
        <w:t>Cura la verifica settimanale della cassa economale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ind w:left="720" w:hanging="357"/>
        <w:jc w:val="both"/>
        <w:rPr>
          <w:sz w:val="20"/>
          <w:szCs w:val="20"/>
        </w:rPr>
      </w:pPr>
      <w:r>
        <w:rPr>
          <w:sz w:val="20"/>
          <w:szCs w:val="20"/>
        </w:rPr>
        <w:t>Predispone la documentazione necessaria per la verifica di cassa da parte del revisore dei conti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ind w:left="720" w:hanging="357"/>
        <w:jc w:val="both"/>
        <w:rPr>
          <w:sz w:val="20"/>
          <w:szCs w:val="20"/>
        </w:rPr>
      </w:pPr>
      <w:r>
        <w:rPr>
          <w:sz w:val="20"/>
          <w:szCs w:val="20"/>
        </w:rPr>
        <w:t>Predispone, quale Agente Contabile, il conto da trasmettere alla Corte dei Conti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ind w:left="720" w:hanging="357"/>
        <w:jc w:val="both"/>
        <w:rPr>
          <w:sz w:val="20"/>
          <w:szCs w:val="20"/>
        </w:rPr>
      </w:pPr>
      <w:r>
        <w:rPr>
          <w:sz w:val="20"/>
          <w:szCs w:val="20"/>
        </w:rPr>
        <w:t>Predispone tutta la documentazione (capitolati di appalto, disciplinare, bando di gara, modelli, ecc..) e cura le procedure (sino alla aggiudicazione definitiva ed avvenuta verifica del possesso dei requisiti delle Ditte aggiudicatarie) tutte le gare sia  di competenza del Settore)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ind w:left="720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Procede alla liquidazione delle fatture di competenza del servizio 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numPr>
          <w:ilvl w:val="0"/>
          <w:numId w:val="3"/>
        </w:numPr>
        <w:spacing w:line="240" w:lineRule="exact"/>
        <w:ind w:left="720" w:hanging="357"/>
        <w:jc w:val="both"/>
        <w:rPr>
          <w:sz w:val="20"/>
          <w:szCs w:val="20"/>
        </w:rPr>
      </w:pPr>
      <w:r>
        <w:rPr>
          <w:sz w:val="20"/>
          <w:szCs w:val="20"/>
        </w:rPr>
        <w:t>Gestisce il servizio della RAM aziendale</w:t>
      </w:r>
      <w:r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numPr>
          <w:ilvl w:val="0"/>
          <w:numId w:val="5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SERVIZIO GESTIONE ECONOMICA DEL PERSONALE:</w:t>
      </w: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Default="001273AE" w:rsidP="00CB70BC">
      <w:pPr>
        <w:pStyle w:val="Style2"/>
        <w:widowControl/>
        <w:numPr>
          <w:ilvl w:val="0"/>
          <w:numId w:val="10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Cura la elaborazione mensili degli stipendi del personale dipendente,  apportando le necessarie variazioni mensili  e l</w:t>
      </w:r>
      <w:r>
        <w:rPr>
          <w:sz w:val="20"/>
          <w:szCs w:val="20"/>
        </w:rPr>
        <w:t>’</w:t>
      </w:r>
      <w:r>
        <w:rPr>
          <w:sz w:val="20"/>
          <w:szCs w:val="20"/>
        </w:rPr>
        <w:t>inserimento  del salario accessorio</w:t>
      </w:r>
      <w:r>
        <w:rPr>
          <w:rFonts w:hint="eastAsia"/>
          <w:sz w:val="20"/>
          <w:szCs w:val="20"/>
        </w:rPr>
        <w:t>;</w:t>
      </w:r>
    </w:p>
    <w:p w:rsidR="001273AE" w:rsidRDefault="001273AE" w:rsidP="00CB70BC">
      <w:pPr>
        <w:pStyle w:val="Style2"/>
        <w:widowControl/>
        <w:numPr>
          <w:ilvl w:val="0"/>
          <w:numId w:val="10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Predispone gli atti amministrativi di liquidazione mensile del salario accessorio</w:t>
      </w:r>
      <w:r>
        <w:rPr>
          <w:rFonts w:hint="eastAsia"/>
          <w:sz w:val="20"/>
          <w:szCs w:val="20"/>
        </w:rPr>
        <w:t>;</w:t>
      </w:r>
    </w:p>
    <w:p w:rsidR="001273AE" w:rsidRDefault="001273AE" w:rsidP="00CB70BC">
      <w:pPr>
        <w:pStyle w:val="Style2"/>
        <w:widowControl/>
        <w:numPr>
          <w:ilvl w:val="0"/>
          <w:numId w:val="10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Procede alla emissione dei relativi mandati di pagamento e/o reversali di incasso e trasmissione al tesoriere</w:t>
      </w:r>
      <w:r>
        <w:rPr>
          <w:rFonts w:hint="eastAsia"/>
          <w:sz w:val="20"/>
          <w:szCs w:val="20"/>
        </w:rPr>
        <w:t>;</w:t>
      </w:r>
    </w:p>
    <w:p w:rsidR="001273AE" w:rsidRDefault="00CB70BC" w:rsidP="00CB70BC">
      <w:pPr>
        <w:pStyle w:val="Style2"/>
        <w:widowControl/>
        <w:numPr>
          <w:ilvl w:val="0"/>
          <w:numId w:val="10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 xml:space="preserve">redispone e trasmette la denuncia mensile analitica </w:t>
      </w:r>
      <w:r w:rsidR="001273AE">
        <w:rPr>
          <w:sz w:val="20"/>
          <w:szCs w:val="20"/>
        </w:rPr>
        <w:t>–</w:t>
      </w:r>
      <w:r w:rsidR="001273AE">
        <w:rPr>
          <w:sz w:val="20"/>
          <w:szCs w:val="20"/>
        </w:rPr>
        <w:t xml:space="preserve"> DMA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CB70BC">
      <w:pPr>
        <w:pStyle w:val="Style2"/>
        <w:widowControl/>
        <w:numPr>
          <w:ilvl w:val="0"/>
          <w:numId w:val="3"/>
        </w:numPr>
        <w:spacing w:line="240" w:lineRule="exact"/>
        <w:ind w:hanging="357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 xml:space="preserve">redispone e trasmette la denuncia mensile analitica- E- </w:t>
      </w:r>
      <w:proofErr w:type="spellStart"/>
      <w:r w:rsidR="001273AE">
        <w:rPr>
          <w:sz w:val="20"/>
          <w:szCs w:val="20"/>
        </w:rPr>
        <w:t>mens</w:t>
      </w:r>
      <w:proofErr w:type="spellEnd"/>
      <w:r w:rsidR="001273AE">
        <w:rPr>
          <w:rFonts w:hint="eastAsia"/>
          <w:sz w:val="20"/>
          <w:szCs w:val="20"/>
        </w:rPr>
        <w:t>;</w:t>
      </w:r>
    </w:p>
    <w:p w:rsidR="001273AE" w:rsidRDefault="00CB70BC" w:rsidP="00CB70BC">
      <w:pPr>
        <w:pStyle w:val="Style2"/>
        <w:widowControl/>
        <w:numPr>
          <w:ilvl w:val="0"/>
          <w:numId w:val="3"/>
        </w:numPr>
        <w:spacing w:line="240" w:lineRule="exact"/>
        <w:ind w:hanging="357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la elaborazione e trasmissione del Modello F.24 curando la predisposizione dei relativi mandati di pagamento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CB70BC">
      <w:pPr>
        <w:pStyle w:val="Style2"/>
        <w:widowControl/>
        <w:numPr>
          <w:ilvl w:val="0"/>
          <w:numId w:val="3"/>
        </w:numPr>
        <w:spacing w:line="240" w:lineRule="exact"/>
        <w:ind w:hanging="357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la elaborazione annuale della denuncia INAIL del personale dipendente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CB70BC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la gestione annuale dei CUD e certificazione redditi da lavoro autonomo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CB70BC">
      <w:pPr>
        <w:pStyle w:val="Style2"/>
        <w:widowControl/>
        <w:numPr>
          <w:ilvl w:val="0"/>
          <w:numId w:val="3"/>
        </w:num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la gestione annuale del Mod.770 e ne cura la trasmissione</w:t>
      </w:r>
      <w:r w:rsidR="001273AE">
        <w:rPr>
          <w:rFonts w:hint="eastAsia"/>
          <w:sz w:val="20"/>
          <w:szCs w:val="20"/>
        </w:rPr>
        <w:t>;</w:t>
      </w:r>
    </w:p>
    <w:p w:rsidR="001273AE" w:rsidRDefault="00CB70BC" w:rsidP="00CB70BC">
      <w:pPr>
        <w:pStyle w:val="Style2"/>
        <w:widowControl/>
        <w:numPr>
          <w:ilvl w:val="0"/>
          <w:numId w:val="3"/>
        </w:numPr>
        <w:spacing w:line="240" w:lineRule="exact"/>
        <w:ind w:hanging="357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273AE">
        <w:rPr>
          <w:sz w:val="20"/>
          <w:szCs w:val="20"/>
        </w:rPr>
        <w:t>redispone la rendicontazione annua di tutte le somme erogate al personale</w:t>
      </w:r>
      <w:r w:rsidR="001273AE">
        <w:rPr>
          <w:rFonts w:hint="eastAsia"/>
          <w:sz w:val="20"/>
          <w:szCs w:val="20"/>
        </w:rPr>
        <w:t>;</w:t>
      </w: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1273AE" w:rsidRDefault="001273AE" w:rsidP="0079441F">
      <w:pPr>
        <w:pStyle w:val="Style2"/>
        <w:widowControl/>
        <w:spacing w:line="240" w:lineRule="exact"/>
        <w:ind w:left="365"/>
        <w:jc w:val="both"/>
        <w:rPr>
          <w:sz w:val="20"/>
          <w:szCs w:val="20"/>
        </w:rPr>
      </w:pPr>
    </w:p>
    <w:p w:rsidR="001273AE" w:rsidRDefault="001273AE" w:rsidP="009B7F58">
      <w:pPr>
        <w:spacing w:after="120" w:line="300" w:lineRule="atLeast"/>
        <w:jc w:val="both"/>
        <w:rPr>
          <w:rFonts w:ascii="Arial" w:hAnsi="Arial" w:cs="Arial"/>
          <w:b/>
          <w:sz w:val="28"/>
        </w:rPr>
      </w:pPr>
    </w:p>
    <w:p w:rsidR="001273AE" w:rsidRPr="00551A8D" w:rsidRDefault="001273AE" w:rsidP="009B7F58">
      <w:pPr>
        <w:spacing w:after="120" w:line="300" w:lineRule="atLeast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sz w:val="28"/>
        </w:rPr>
        <w:t xml:space="preserve">     </w:t>
      </w:r>
      <w:r w:rsidRPr="009B7F58">
        <w:rPr>
          <w:rFonts w:ascii="Arial" w:hAnsi="Arial" w:cs="Arial"/>
          <w:sz w:val="28"/>
          <w:u w:val="single"/>
        </w:rPr>
        <w:t>PARTE PRIMA</w:t>
      </w:r>
      <w:r>
        <w:rPr>
          <w:rFonts w:ascii="Arial" w:hAnsi="Arial" w:cs="Arial"/>
          <w:b/>
          <w:sz w:val="28"/>
        </w:rPr>
        <w:t xml:space="preserve">: PERFORMANCE ORGANIZZATIVA </w:t>
      </w:r>
      <w:r>
        <w:rPr>
          <w:rFonts w:ascii="Arial" w:hAnsi="Arial" w:cs="Arial"/>
          <w:sz w:val="28"/>
        </w:rPr>
        <w:t>- obiettivi</w:t>
      </w:r>
      <w:r w:rsidRPr="00551A8D">
        <w:rPr>
          <w:rFonts w:ascii="Arial" w:hAnsi="Arial" w:cs="Arial"/>
          <w:sz w:val="28"/>
        </w:rPr>
        <w:t xml:space="preserve"> di settore</w:t>
      </w:r>
      <w:r>
        <w:rPr>
          <w:rFonts w:ascii="Arial" w:hAnsi="Arial" w:cs="Arial"/>
          <w:sz w:val="28"/>
        </w:rPr>
        <w:t xml:space="preserve"> o </w:t>
      </w:r>
      <w:r w:rsidRPr="00551A8D">
        <w:rPr>
          <w:rFonts w:ascii="Arial" w:hAnsi="Arial" w:cs="Arial"/>
          <w:sz w:val="28"/>
        </w:rPr>
        <w:t>intersettoriali</w:t>
      </w:r>
    </w:p>
    <w:tbl>
      <w:tblPr>
        <w:tblW w:w="1416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23"/>
        <w:gridCol w:w="4246"/>
        <w:gridCol w:w="3115"/>
        <w:gridCol w:w="2267"/>
      </w:tblGrid>
      <w:tr w:rsidR="001273AE" w:rsidTr="00B22199">
        <w:trPr>
          <w:trHeight w:val="852"/>
        </w:trPr>
        <w:tc>
          <w:tcPr>
            <w:tcW w:w="0" w:type="auto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4123" w:type="dxa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DESCRIZIONE OBIETTIVO</w:t>
            </w:r>
          </w:p>
        </w:tc>
        <w:tc>
          <w:tcPr>
            <w:tcW w:w="4246" w:type="dxa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INDICATORI*</w:t>
            </w:r>
          </w:p>
        </w:tc>
        <w:tc>
          <w:tcPr>
            <w:tcW w:w="3115" w:type="dxa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**</w:t>
            </w:r>
          </w:p>
        </w:tc>
        <w:tc>
          <w:tcPr>
            <w:tcW w:w="2267" w:type="dxa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PESO ATTRIBUITO***</w:t>
            </w:r>
          </w:p>
        </w:tc>
      </w:tr>
      <w:tr w:rsidR="001273AE" w:rsidTr="00B22199">
        <w:trPr>
          <w:trHeight w:val="517"/>
        </w:trPr>
        <w:tc>
          <w:tcPr>
            <w:tcW w:w="0" w:type="auto"/>
          </w:tcPr>
          <w:p w:rsidR="001273AE" w:rsidRDefault="001273AE" w:rsidP="002B49F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23" w:type="dxa"/>
          </w:tcPr>
          <w:p w:rsidR="00826A74" w:rsidRPr="00D362E5" w:rsidRDefault="006B3362" w:rsidP="00826A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la performance organizzativa dell’Ente l’ indicatore consiste nel raggiungimento di almeno l’80% del totale degli obiettivi dell’Ente.</w:t>
            </w:r>
          </w:p>
        </w:tc>
        <w:tc>
          <w:tcPr>
            <w:tcW w:w="4246" w:type="dxa"/>
          </w:tcPr>
          <w:p w:rsidR="001273AE" w:rsidRPr="00DF75BC" w:rsidRDefault="001273AE" w:rsidP="00FF35CF">
            <w:pPr>
              <w:spacing w:after="120" w:line="3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73AE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 tutte le azioni realizzate</w:t>
            </w:r>
          </w:p>
          <w:p w:rsidR="001273AE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7" w:type="dxa"/>
            <w:vAlign w:val="center"/>
          </w:tcPr>
          <w:p w:rsidR="001273AE" w:rsidRDefault="009B368E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273AE">
              <w:rPr>
                <w:rFonts w:ascii="Arial" w:hAnsi="Arial" w:cs="Arial"/>
              </w:rPr>
              <w:t>0%</w:t>
            </w:r>
          </w:p>
        </w:tc>
      </w:tr>
    </w:tbl>
    <w:p w:rsidR="00BC270D" w:rsidRDefault="00BC270D" w:rsidP="009B7F58">
      <w:pPr>
        <w:spacing w:after="120" w:line="300" w:lineRule="atLeas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1273AE" w:rsidRPr="009B7F58" w:rsidRDefault="001273AE" w:rsidP="009B7F58">
      <w:pPr>
        <w:spacing w:after="120" w:line="300" w:lineRule="atLeast"/>
        <w:ind w:left="360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* </w:t>
      </w:r>
      <w:r>
        <w:rPr>
          <w:rFonts w:ascii="Arial" w:hAnsi="Arial" w:cs="Arial"/>
          <w:b/>
          <w:bCs/>
          <w:sz w:val="16"/>
          <w:szCs w:val="16"/>
        </w:rPr>
        <w:t>indice di misurazione dell’obiettivo ** risultato atteso in riferimento all’indicatore *** peso attribuito al fine della valutazione</w:t>
      </w:r>
    </w:p>
    <w:p w:rsidR="001273AE" w:rsidRDefault="001273AE" w:rsidP="00851134">
      <w:pPr>
        <w:ind w:firstLine="680"/>
        <w:jc w:val="both"/>
        <w:rPr>
          <w:rFonts w:ascii="Arial" w:hAnsi="Arial" w:cs="Arial"/>
        </w:rPr>
      </w:pPr>
    </w:p>
    <w:p w:rsidR="001273AE" w:rsidRPr="009B7F58" w:rsidRDefault="001273AE" w:rsidP="00851134">
      <w:pPr>
        <w:ind w:firstLine="680"/>
        <w:jc w:val="both"/>
        <w:rPr>
          <w:rFonts w:ascii="Arial" w:hAnsi="Arial" w:cs="Arial"/>
          <w:u w:val="single"/>
        </w:rPr>
      </w:pPr>
    </w:p>
    <w:p w:rsidR="001273AE" w:rsidRPr="00551A8D" w:rsidRDefault="001273AE" w:rsidP="00225595">
      <w:pPr>
        <w:spacing w:after="120" w:line="300" w:lineRule="atLeast"/>
        <w:ind w:left="360"/>
        <w:jc w:val="both"/>
        <w:rPr>
          <w:rFonts w:ascii="Arial" w:hAnsi="Arial" w:cs="Arial"/>
          <w:sz w:val="28"/>
        </w:rPr>
      </w:pPr>
      <w:r w:rsidRPr="009B7F58">
        <w:rPr>
          <w:rFonts w:ascii="Arial" w:hAnsi="Arial" w:cs="Arial"/>
          <w:sz w:val="28"/>
          <w:u w:val="single"/>
        </w:rPr>
        <w:t>PARTE SECONDA</w:t>
      </w:r>
      <w:r>
        <w:rPr>
          <w:rFonts w:ascii="Arial" w:hAnsi="Arial" w:cs="Arial"/>
          <w:b/>
          <w:sz w:val="28"/>
        </w:rPr>
        <w:t xml:space="preserve">: PERFORMANCE INDIVIDUALE </w:t>
      </w:r>
      <w:r w:rsidRPr="00551A8D">
        <w:rPr>
          <w:rFonts w:ascii="Arial" w:hAnsi="Arial" w:cs="Arial"/>
          <w:sz w:val="28"/>
        </w:rPr>
        <w:t xml:space="preserve">– obiettivi strategici individuali dei </w:t>
      </w:r>
      <w:r w:rsidRPr="009856EF">
        <w:rPr>
          <w:rFonts w:ascii="Arial" w:hAnsi="Arial" w:cs="Arial"/>
          <w:i/>
          <w:sz w:val="28"/>
        </w:rPr>
        <w:t>responsabili di settore</w:t>
      </w:r>
    </w:p>
    <w:tbl>
      <w:tblPr>
        <w:tblW w:w="1416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4212"/>
        <w:gridCol w:w="4137"/>
        <w:gridCol w:w="3105"/>
        <w:gridCol w:w="2263"/>
      </w:tblGrid>
      <w:tr w:rsidR="001273AE" w:rsidRPr="00CB70BC" w:rsidTr="007A1D72">
        <w:trPr>
          <w:trHeight w:val="852"/>
        </w:trPr>
        <w:tc>
          <w:tcPr>
            <w:tcW w:w="0" w:type="auto"/>
            <w:shd w:val="clear" w:color="auto" w:fill="E6E6E6"/>
            <w:vAlign w:val="center"/>
          </w:tcPr>
          <w:p w:rsidR="001273AE" w:rsidRPr="00CB70BC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 w:rsidRPr="00CB70BC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4212" w:type="dxa"/>
            <w:shd w:val="clear" w:color="auto" w:fill="E6E6E6"/>
            <w:vAlign w:val="center"/>
          </w:tcPr>
          <w:p w:rsidR="001273AE" w:rsidRPr="00CB70BC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 w:rsidRPr="00CB70BC">
              <w:rPr>
                <w:rFonts w:ascii="Arial" w:hAnsi="Arial" w:cs="Arial"/>
                <w:b/>
              </w:rPr>
              <w:t>DESCRIZIONE OBIETTIVO</w:t>
            </w:r>
          </w:p>
        </w:tc>
        <w:tc>
          <w:tcPr>
            <w:tcW w:w="4137" w:type="dxa"/>
            <w:shd w:val="clear" w:color="auto" w:fill="E6E6E6"/>
            <w:vAlign w:val="center"/>
          </w:tcPr>
          <w:p w:rsidR="001273AE" w:rsidRPr="00CB70BC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 w:rsidRPr="00CB70BC">
              <w:rPr>
                <w:rFonts w:ascii="Arial" w:hAnsi="Arial" w:cs="Arial"/>
                <w:b/>
              </w:rPr>
              <w:t>INDICATORI*</w:t>
            </w:r>
          </w:p>
        </w:tc>
        <w:tc>
          <w:tcPr>
            <w:tcW w:w="3105" w:type="dxa"/>
            <w:shd w:val="clear" w:color="auto" w:fill="E6E6E6"/>
            <w:vAlign w:val="center"/>
          </w:tcPr>
          <w:p w:rsidR="001273AE" w:rsidRPr="00CB70BC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 w:rsidRPr="00CB70BC">
              <w:rPr>
                <w:rFonts w:ascii="Arial" w:hAnsi="Arial" w:cs="Arial"/>
                <w:b/>
              </w:rPr>
              <w:t>TARGET **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1273AE" w:rsidRPr="00CB70BC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 w:rsidRPr="00CB70BC">
              <w:rPr>
                <w:rFonts w:ascii="Arial" w:hAnsi="Arial" w:cs="Arial"/>
                <w:b/>
              </w:rPr>
              <w:t>PESO ATTRIBUITO***</w:t>
            </w:r>
          </w:p>
        </w:tc>
      </w:tr>
      <w:tr w:rsidR="001273AE" w:rsidRPr="00CB70BC" w:rsidTr="007A1D72">
        <w:trPr>
          <w:trHeight w:val="459"/>
        </w:trPr>
        <w:tc>
          <w:tcPr>
            <w:tcW w:w="0" w:type="auto"/>
          </w:tcPr>
          <w:p w:rsidR="001273AE" w:rsidRPr="00CB70BC" w:rsidRDefault="001273AE" w:rsidP="002B49F1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</w:t>
            </w:r>
          </w:p>
        </w:tc>
        <w:tc>
          <w:tcPr>
            <w:tcW w:w="4212" w:type="dxa"/>
          </w:tcPr>
          <w:p w:rsidR="001273AE" w:rsidRPr="00CB70BC" w:rsidRDefault="00013BAE" w:rsidP="00A671B3">
            <w:pPr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Elaborazione e invio, con cadenza annuale, alle società partecipate / organismi di controllo diretto di uno o più prospetti di verifica relativi agli specifici obblighi di legge in materia di personale e di affidamento incarichi</w:t>
            </w:r>
            <w:r w:rsidR="009B205D" w:rsidRPr="00CB70BC">
              <w:rPr>
                <w:rFonts w:ascii="Arial" w:hAnsi="Arial" w:cs="Arial"/>
              </w:rPr>
              <w:t>.</w:t>
            </w:r>
          </w:p>
        </w:tc>
        <w:tc>
          <w:tcPr>
            <w:tcW w:w="4137" w:type="dxa"/>
          </w:tcPr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3105" w:type="dxa"/>
          </w:tcPr>
          <w:p w:rsidR="001273AE" w:rsidRPr="00CB70BC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1273AE" w:rsidRPr="00CB70BC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1273AE" w:rsidRPr="00CB70BC" w:rsidRDefault="001273AE" w:rsidP="006E4D69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10%</w:t>
            </w:r>
          </w:p>
        </w:tc>
      </w:tr>
      <w:tr w:rsidR="001273AE" w:rsidRPr="00CB70BC" w:rsidTr="007A1D72">
        <w:trPr>
          <w:trHeight w:val="423"/>
        </w:trPr>
        <w:tc>
          <w:tcPr>
            <w:tcW w:w="0" w:type="auto"/>
          </w:tcPr>
          <w:p w:rsidR="001273AE" w:rsidRPr="00CB70BC" w:rsidRDefault="001273AE" w:rsidP="002B49F1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2</w:t>
            </w:r>
          </w:p>
        </w:tc>
        <w:tc>
          <w:tcPr>
            <w:tcW w:w="4212" w:type="dxa"/>
          </w:tcPr>
          <w:p w:rsidR="0007451F" w:rsidRPr="00CB70BC" w:rsidRDefault="0007451F" w:rsidP="0007451F">
            <w:pPr>
              <w:pStyle w:val="ListParagraph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0BC">
              <w:rPr>
                <w:rFonts w:ascii="Arial" w:hAnsi="Arial" w:cs="Arial"/>
                <w:sz w:val="20"/>
                <w:szCs w:val="20"/>
              </w:rPr>
              <w:t xml:space="preserve">Attivazione della gestione e della conservazione dei documenti informatici del Comune di Montemarciano mediante convenzionamento con la Regione Marche – Polo Marche </w:t>
            </w:r>
            <w:proofErr w:type="spellStart"/>
            <w:r w:rsidRPr="00CB70BC">
              <w:rPr>
                <w:rFonts w:ascii="Arial" w:hAnsi="Arial" w:cs="Arial"/>
                <w:sz w:val="20"/>
                <w:szCs w:val="20"/>
              </w:rPr>
              <w:t>Digip</w:t>
            </w:r>
            <w:proofErr w:type="spellEnd"/>
            <w:r w:rsidRPr="00CB70BC">
              <w:rPr>
                <w:rFonts w:ascii="Arial" w:hAnsi="Arial" w:cs="Arial"/>
                <w:sz w:val="20"/>
                <w:szCs w:val="20"/>
              </w:rPr>
              <w:t xml:space="preserve"> nella sua </w:t>
            </w:r>
            <w:r w:rsidR="00CB70BC" w:rsidRPr="00CB70BC">
              <w:rPr>
                <w:rFonts w:ascii="Arial" w:hAnsi="Arial" w:cs="Arial"/>
                <w:sz w:val="20"/>
                <w:szCs w:val="20"/>
              </w:rPr>
              <w:t>qualità</w:t>
            </w:r>
            <w:r w:rsidRPr="00CB70BC">
              <w:rPr>
                <w:rFonts w:ascii="Arial" w:hAnsi="Arial" w:cs="Arial"/>
                <w:sz w:val="20"/>
                <w:szCs w:val="20"/>
              </w:rPr>
              <w:t xml:space="preserve"> di conservatore accreditato.</w:t>
            </w:r>
          </w:p>
          <w:p w:rsidR="0007451F" w:rsidRPr="00CB70BC" w:rsidRDefault="0007451F" w:rsidP="0007451F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 xml:space="preserve">Obiettivo intersettoriale Responsabile del  </w:t>
            </w:r>
            <w:proofErr w:type="spellStart"/>
            <w:r w:rsidRPr="00CB70BC">
              <w:rPr>
                <w:rFonts w:ascii="Arial" w:hAnsi="Arial" w:cs="Arial"/>
              </w:rPr>
              <w:t>del</w:t>
            </w:r>
            <w:proofErr w:type="spellEnd"/>
            <w:r w:rsidRPr="00CB70BC">
              <w:rPr>
                <w:rFonts w:ascii="Arial" w:hAnsi="Arial" w:cs="Arial"/>
              </w:rPr>
              <w:t xml:space="preserve"> I^ e  II^ Settore del Comune di Monte Porzio.</w:t>
            </w:r>
          </w:p>
          <w:p w:rsidR="0007451F" w:rsidRPr="00CB70BC" w:rsidRDefault="0007451F" w:rsidP="00B520E8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4137" w:type="dxa"/>
          </w:tcPr>
          <w:p w:rsidR="005C09B3" w:rsidRPr="00CB70BC" w:rsidRDefault="005C09B3" w:rsidP="005C09B3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 xml:space="preserve">Stipula convenzione con la Regione Marche – Polo Marche </w:t>
            </w:r>
            <w:proofErr w:type="spellStart"/>
            <w:r w:rsidRPr="00CB70BC">
              <w:rPr>
                <w:rFonts w:ascii="Arial" w:hAnsi="Arial" w:cs="Arial"/>
              </w:rPr>
              <w:t>Digip</w:t>
            </w:r>
            <w:proofErr w:type="spellEnd"/>
            <w:r w:rsidRPr="00CB70BC">
              <w:rPr>
                <w:rFonts w:ascii="Arial" w:hAnsi="Arial" w:cs="Arial"/>
              </w:rPr>
              <w:t>.</w:t>
            </w: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3105" w:type="dxa"/>
          </w:tcPr>
          <w:p w:rsidR="001273AE" w:rsidRPr="00CB70BC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1273AE" w:rsidRPr="00CB70BC" w:rsidRDefault="00BC2AAE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</w:t>
            </w:r>
            <w:r w:rsidR="001273AE" w:rsidRPr="00CB70BC">
              <w:rPr>
                <w:rFonts w:ascii="Arial" w:hAnsi="Arial" w:cs="Arial"/>
              </w:rPr>
              <w:t>0%</w:t>
            </w:r>
          </w:p>
        </w:tc>
      </w:tr>
      <w:tr w:rsidR="001273AE" w:rsidRPr="00CB70BC" w:rsidTr="007A1D72">
        <w:trPr>
          <w:trHeight w:val="423"/>
        </w:trPr>
        <w:tc>
          <w:tcPr>
            <w:tcW w:w="0" w:type="auto"/>
          </w:tcPr>
          <w:p w:rsidR="001273AE" w:rsidRPr="00CB70BC" w:rsidRDefault="001273AE" w:rsidP="002B49F1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3</w:t>
            </w:r>
          </w:p>
        </w:tc>
        <w:tc>
          <w:tcPr>
            <w:tcW w:w="4212" w:type="dxa"/>
          </w:tcPr>
          <w:p w:rsidR="0019339C" w:rsidRDefault="002954A4" w:rsidP="00961837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Elaborazione e invio, con cadenza annuale, alle società partecipate / organismi di controllo diretto di uno o più prospetti di verifica relativi agli specifici obblighi di legge in materia di trasparenza (</w:t>
            </w:r>
            <w:proofErr w:type="spellStart"/>
            <w:r w:rsidRPr="00CB70BC">
              <w:rPr>
                <w:rFonts w:ascii="Arial" w:hAnsi="Arial" w:cs="Arial"/>
              </w:rPr>
              <w:t>D.Lgs.</w:t>
            </w:r>
            <w:proofErr w:type="spellEnd"/>
            <w:r w:rsidRPr="00CB70BC">
              <w:rPr>
                <w:rFonts w:ascii="Arial" w:hAnsi="Arial" w:cs="Arial"/>
              </w:rPr>
              <w:t xml:space="preserve"> n. 33/ 2013 e </w:t>
            </w:r>
            <w:proofErr w:type="spellStart"/>
            <w:r w:rsidRPr="00CB70BC">
              <w:rPr>
                <w:rFonts w:ascii="Arial" w:hAnsi="Arial" w:cs="Arial"/>
              </w:rPr>
              <w:t>s.m.i.</w:t>
            </w:r>
            <w:proofErr w:type="spellEnd"/>
            <w:r w:rsidRPr="00CB70BC">
              <w:rPr>
                <w:rFonts w:ascii="Arial" w:hAnsi="Arial" w:cs="Arial"/>
              </w:rPr>
              <w:t>) e di prevenzione della corruzione (</w:t>
            </w:r>
            <w:proofErr w:type="spellStart"/>
            <w:r w:rsidRPr="00CB70BC">
              <w:rPr>
                <w:rFonts w:ascii="Arial" w:hAnsi="Arial" w:cs="Arial"/>
              </w:rPr>
              <w:t>D.Lgs.n</w:t>
            </w:r>
            <w:proofErr w:type="spellEnd"/>
            <w:r w:rsidRPr="00CB70BC">
              <w:rPr>
                <w:rFonts w:ascii="Arial" w:hAnsi="Arial" w:cs="Arial"/>
              </w:rPr>
              <w:t xml:space="preserve">. 231/ 2001 e Legge n. 190/2012 e </w:t>
            </w:r>
            <w:proofErr w:type="spellStart"/>
            <w:r w:rsidRPr="00CB70BC">
              <w:rPr>
                <w:rFonts w:ascii="Arial" w:hAnsi="Arial" w:cs="Arial"/>
              </w:rPr>
              <w:t>s.m.i.</w:t>
            </w:r>
            <w:proofErr w:type="spellEnd"/>
            <w:r w:rsidRPr="00CB70BC">
              <w:rPr>
                <w:rFonts w:ascii="Arial" w:hAnsi="Arial" w:cs="Arial"/>
              </w:rPr>
              <w:t>)</w:t>
            </w:r>
            <w:r w:rsidR="0019339C">
              <w:rPr>
                <w:rFonts w:ascii="Arial" w:hAnsi="Arial" w:cs="Arial"/>
              </w:rPr>
              <w:t>.</w:t>
            </w:r>
          </w:p>
          <w:p w:rsidR="0019339C" w:rsidRPr="0019339C" w:rsidRDefault="0019339C" w:rsidP="00961837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4137" w:type="dxa"/>
          </w:tcPr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 xml:space="preserve">  </w:t>
            </w: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3105" w:type="dxa"/>
          </w:tcPr>
          <w:p w:rsidR="001273AE" w:rsidRPr="00CB70BC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1273AE" w:rsidRPr="00CB70BC" w:rsidRDefault="0082439F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</w:t>
            </w:r>
            <w:r w:rsidR="001273AE" w:rsidRPr="00CB70BC">
              <w:rPr>
                <w:rFonts w:ascii="Arial" w:hAnsi="Arial" w:cs="Arial"/>
              </w:rPr>
              <w:t>0%</w:t>
            </w:r>
          </w:p>
        </w:tc>
      </w:tr>
      <w:tr w:rsidR="001273AE" w:rsidRPr="00CB70BC" w:rsidTr="007A1D72">
        <w:trPr>
          <w:trHeight w:val="423"/>
        </w:trPr>
        <w:tc>
          <w:tcPr>
            <w:tcW w:w="0" w:type="auto"/>
          </w:tcPr>
          <w:p w:rsidR="001273AE" w:rsidRPr="00CB70BC" w:rsidRDefault="001273AE" w:rsidP="002B49F1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4</w:t>
            </w:r>
          </w:p>
        </w:tc>
        <w:tc>
          <w:tcPr>
            <w:tcW w:w="4212" w:type="dxa"/>
          </w:tcPr>
          <w:p w:rsidR="002E0447" w:rsidRPr="00CB70BC" w:rsidRDefault="000C79A8" w:rsidP="008D1C7C">
            <w:pPr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Vincoli di finanza pubblica 20</w:t>
            </w:r>
            <w:r w:rsidR="00CB70BC" w:rsidRPr="00CB70BC">
              <w:rPr>
                <w:rFonts w:ascii="Arial" w:hAnsi="Arial" w:cs="Arial"/>
              </w:rPr>
              <w:t>2</w:t>
            </w:r>
            <w:r w:rsidR="007B6FBE">
              <w:rPr>
                <w:rFonts w:ascii="Arial" w:hAnsi="Arial" w:cs="Arial"/>
              </w:rPr>
              <w:t>1</w:t>
            </w:r>
            <w:r w:rsidR="008D1C7C" w:rsidRPr="00CB70BC">
              <w:rPr>
                <w:rFonts w:ascii="Arial" w:hAnsi="Arial" w:cs="Arial"/>
              </w:rPr>
              <w:t xml:space="preserve">: </w:t>
            </w:r>
          </w:p>
          <w:p w:rsidR="001273AE" w:rsidRPr="00CB70BC" w:rsidRDefault="008D1C7C" w:rsidP="008D1C7C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 xml:space="preserve">Verifica puntuale, anche se non </w:t>
            </w:r>
            <w:r w:rsidR="00CB70BC" w:rsidRPr="00CB70BC">
              <w:rPr>
                <w:rFonts w:ascii="Arial" w:hAnsi="Arial" w:cs="Arial"/>
              </w:rPr>
              <w:t>più</w:t>
            </w:r>
            <w:r w:rsidRPr="00CB70BC">
              <w:rPr>
                <w:rFonts w:ascii="Arial" w:hAnsi="Arial" w:cs="Arial"/>
              </w:rPr>
              <w:t xml:space="preserve"> obbligatorio,  in occasione di ogni variazione delle previsioni di bilancio,  del rispetto degli equilibri di bilancio e dei vincoli di finanza pubblica.</w:t>
            </w:r>
          </w:p>
        </w:tc>
        <w:tc>
          <w:tcPr>
            <w:tcW w:w="4137" w:type="dxa"/>
          </w:tcPr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3105" w:type="dxa"/>
          </w:tcPr>
          <w:p w:rsidR="001273AE" w:rsidRPr="00CB70BC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1273AE" w:rsidRPr="00CB70BC" w:rsidRDefault="00CD6270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2</w:t>
            </w:r>
            <w:r w:rsidR="001273AE" w:rsidRPr="00CB70BC">
              <w:rPr>
                <w:rFonts w:ascii="Arial" w:hAnsi="Arial" w:cs="Arial"/>
              </w:rPr>
              <w:t>0%</w:t>
            </w:r>
          </w:p>
        </w:tc>
      </w:tr>
      <w:tr w:rsidR="001273AE" w:rsidRPr="00CB70BC" w:rsidTr="007A1D72">
        <w:trPr>
          <w:trHeight w:val="423"/>
        </w:trPr>
        <w:tc>
          <w:tcPr>
            <w:tcW w:w="0" w:type="auto"/>
          </w:tcPr>
          <w:p w:rsidR="001273AE" w:rsidRPr="00CB70BC" w:rsidRDefault="001273AE" w:rsidP="002B49F1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5</w:t>
            </w:r>
          </w:p>
        </w:tc>
        <w:tc>
          <w:tcPr>
            <w:tcW w:w="4212" w:type="dxa"/>
          </w:tcPr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 xml:space="preserve">Intensificazione </w:t>
            </w:r>
            <w:r w:rsidR="00CB70BC" w:rsidRPr="00CB70BC">
              <w:rPr>
                <w:rFonts w:ascii="Arial" w:hAnsi="Arial" w:cs="Arial"/>
              </w:rPr>
              <w:t>attività</w:t>
            </w:r>
            <w:r w:rsidRPr="00CB70BC">
              <w:rPr>
                <w:rFonts w:ascii="Arial" w:hAnsi="Arial" w:cs="Arial"/>
              </w:rPr>
              <w:t xml:space="preserve"> di recupero dei tributi comunali e delle altre entrate comunali con miglioramento delle percentuali di recupero  giudiziale ed extragiudiziale delle somme accertate, ma non riscosse</w:t>
            </w:r>
            <w:r w:rsidR="009D4280" w:rsidRPr="00CB70BC">
              <w:rPr>
                <w:rFonts w:ascii="Arial" w:hAnsi="Arial" w:cs="Arial"/>
              </w:rPr>
              <w:t xml:space="preserve"> </w:t>
            </w:r>
            <w:r w:rsidR="008C597F" w:rsidRPr="00CB70BC">
              <w:rPr>
                <w:rFonts w:ascii="Arial" w:hAnsi="Arial" w:cs="Arial"/>
              </w:rPr>
              <w:t>con la attivazione delle procedure per la riscossione coattiva</w:t>
            </w:r>
          </w:p>
        </w:tc>
        <w:tc>
          <w:tcPr>
            <w:tcW w:w="4137" w:type="dxa"/>
          </w:tcPr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3105" w:type="dxa"/>
          </w:tcPr>
          <w:p w:rsidR="001273AE" w:rsidRPr="00CB70BC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1273AE" w:rsidRPr="00CB70BC" w:rsidRDefault="009D4280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2</w:t>
            </w:r>
            <w:r w:rsidR="001273AE" w:rsidRPr="00CB70BC">
              <w:rPr>
                <w:rFonts w:ascii="Arial" w:hAnsi="Arial" w:cs="Arial"/>
              </w:rPr>
              <w:t>0%</w:t>
            </w:r>
          </w:p>
        </w:tc>
      </w:tr>
      <w:tr w:rsidR="001273AE" w:rsidRPr="00CB70BC" w:rsidTr="007A1D72">
        <w:trPr>
          <w:trHeight w:val="423"/>
        </w:trPr>
        <w:tc>
          <w:tcPr>
            <w:tcW w:w="0" w:type="auto"/>
          </w:tcPr>
          <w:p w:rsidR="001273AE" w:rsidRPr="00CB70BC" w:rsidRDefault="001273AE" w:rsidP="002B49F1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6</w:t>
            </w:r>
          </w:p>
        </w:tc>
        <w:tc>
          <w:tcPr>
            <w:tcW w:w="4212" w:type="dxa"/>
          </w:tcPr>
          <w:p w:rsidR="001273AE" w:rsidRPr="00CB70BC" w:rsidRDefault="00407E96" w:rsidP="005E25AF">
            <w:pPr>
              <w:pStyle w:val="NormaleWeb"/>
              <w:spacing w:line="301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0BC">
              <w:rPr>
                <w:rFonts w:ascii="Arial" w:hAnsi="Arial" w:cs="Arial"/>
                <w:sz w:val="20"/>
                <w:szCs w:val="20"/>
              </w:rPr>
              <w:t xml:space="preserve">Sistemazione fatture emesse nei confronti del Comune di Monte Porzio e verifica della </w:t>
            </w:r>
            <w:r w:rsidR="00CB70BC" w:rsidRPr="00CB70BC">
              <w:rPr>
                <w:rFonts w:ascii="Arial" w:hAnsi="Arial" w:cs="Arial"/>
                <w:sz w:val="20"/>
                <w:szCs w:val="20"/>
              </w:rPr>
              <w:t>regolarità</w:t>
            </w:r>
            <w:r w:rsidRPr="00CB70BC">
              <w:rPr>
                <w:rFonts w:ascii="Arial" w:hAnsi="Arial" w:cs="Arial"/>
                <w:sz w:val="20"/>
                <w:szCs w:val="20"/>
              </w:rPr>
              <w:t xml:space="preserve"> del procedimento di</w:t>
            </w:r>
            <w:r w:rsidR="00215E34" w:rsidRPr="00CB70BC">
              <w:rPr>
                <w:rFonts w:ascii="Arial" w:hAnsi="Arial" w:cs="Arial"/>
                <w:sz w:val="20"/>
                <w:szCs w:val="20"/>
              </w:rPr>
              <w:t xml:space="preserve"> assunzione di </w:t>
            </w:r>
            <w:r w:rsidRPr="00CB70BC">
              <w:rPr>
                <w:rFonts w:ascii="Arial" w:hAnsi="Arial" w:cs="Arial"/>
                <w:sz w:val="20"/>
                <w:szCs w:val="20"/>
              </w:rPr>
              <w:t xml:space="preserve"> spesa</w:t>
            </w:r>
            <w:r w:rsidR="00215E34" w:rsidRPr="00CB70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37" w:type="dxa"/>
          </w:tcPr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3105" w:type="dxa"/>
          </w:tcPr>
          <w:p w:rsidR="001273AE" w:rsidRPr="00CB70BC" w:rsidRDefault="001273AE" w:rsidP="00503278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1273AE" w:rsidRPr="00CB70BC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1273AE" w:rsidRPr="00CB70BC" w:rsidRDefault="009D4280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</w:t>
            </w:r>
            <w:r w:rsidR="001273AE" w:rsidRPr="00CB70BC">
              <w:rPr>
                <w:rFonts w:ascii="Arial" w:hAnsi="Arial" w:cs="Arial"/>
              </w:rPr>
              <w:t>0%</w:t>
            </w:r>
          </w:p>
        </w:tc>
      </w:tr>
      <w:tr w:rsidR="00076F34" w:rsidRPr="00CB70BC" w:rsidTr="007A1D72">
        <w:trPr>
          <w:trHeight w:val="423"/>
        </w:trPr>
        <w:tc>
          <w:tcPr>
            <w:tcW w:w="0" w:type="auto"/>
          </w:tcPr>
          <w:p w:rsidR="00076F34" w:rsidRPr="00CB70BC" w:rsidRDefault="000E5AC8" w:rsidP="002B49F1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7</w:t>
            </w:r>
          </w:p>
        </w:tc>
        <w:tc>
          <w:tcPr>
            <w:tcW w:w="4212" w:type="dxa"/>
          </w:tcPr>
          <w:p w:rsidR="00923B24" w:rsidRPr="00CB70BC" w:rsidRDefault="009D4280" w:rsidP="00CB70BC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Bilancio consolidato del " Comune</w:t>
            </w:r>
            <w:r w:rsidR="005B7065" w:rsidRPr="00CB70BC">
              <w:rPr>
                <w:rFonts w:ascii="Arial" w:hAnsi="Arial" w:cs="Arial"/>
              </w:rPr>
              <w:t xml:space="preserve"> di Monte Porzio" (per anno 20</w:t>
            </w:r>
            <w:r w:rsidR="00CB70BC">
              <w:rPr>
                <w:rFonts w:ascii="Arial" w:hAnsi="Arial" w:cs="Arial"/>
              </w:rPr>
              <w:t>20</w:t>
            </w:r>
            <w:r w:rsidRPr="00CB70BC">
              <w:rPr>
                <w:rFonts w:ascii="Arial" w:hAnsi="Arial" w:cs="Arial"/>
              </w:rPr>
              <w:t xml:space="preserve">):  Individuazione componenti del "Gruppo comune di Monte Porzio" e del perimetro di </w:t>
            </w:r>
            <w:r w:rsidR="005B7065" w:rsidRPr="00CB70BC">
              <w:rPr>
                <w:rFonts w:ascii="Arial" w:hAnsi="Arial" w:cs="Arial"/>
              </w:rPr>
              <w:t>consolidamento. (per l’anno 20</w:t>
            </w:r>
            <w:r w:rsidR="00CB70BC">
              <w:rPr>
                <w:rFonts w:ascii="Arial" w:hAnsi="Arial" w:cs="Arial"/>
              </w:rPr>
              <w:t>20</w:t>
            </w:r>
            <w:r w:rsidRPr="00CB70BC">
              <w:rPr>
                <w:rFonts w:ascii="Arial" w:hAnsi="Arial" w:cs="Arial"/>
              </w:rPr>
              <w:t>), anche con riferimento alle partecipate indirette.</w:t>
            </w:r>
          </w:p>
        </w:tc>
        <w:tc>
          <w:tcPr>
            <w:tcW w:w="4137" w:type="dxa"/>
          </w:tcPr>
          <w:p w:rsidR="00076F34" w:rsidRPr="00CB70BC" w:rsidRDefault="002A4560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3105" w:type="dxa"/>
          </w:tcPr>
          <w:p w:rsidR="004C101B" w:rsidRPr="00CB70BC" w:rsidRDefault="004C101B" w:rsidP="004C101B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076F34" w:rsidRPr="00CB70BC" w:rsidRDefault="004C101B" w:rsidP="004C101B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076F34" w:rsidRPr="00CB70BC" w:rsidRDefault="0082439F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10%</w:t>
            </w:r>
          </w:p>
        </w:tc>
      </w:tr>
      <w:tr w:rsidR="00076F34" w:rsidRPr="00CB70BC" w:rsidTr="007A1D72">
        <w:trPr>
          <w:trHeight w:val="423"/>
        </w:trPr>
        <w:tc>
          <w:tcPr>
            <w:tcW w:w="0" w:type="auto"/>
          </w:tcPr>
          <w:p w:rsidR="00076F34" w:rsidRPr="00CB70BC" w:rsidRDefault="00617BC5" w:rsidP="002B49F1">
            <w:pPr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8</w:t>
            </w:r>
          </w:p>
        </w:tc>
        <w:tc>
          <w:tcPr>
            <w:tcW w:w="4212" w:type="dxa"/>
          </w:tcPr>
          <w:p w:rsidR="00076F34" w:rsidRPr="00CB70BC" w:rsidRDefault="00215E34" w:rsidP="00594FCB">
            <w:pPr>
              <w:jc w:val="both"/>
              <w:rPr>
                <w:rStyle w:val="Enfasigrassetto"/>
                <w:rFonts w:ascii="Arial" w:hAnsi="Arial" w:cs="Arial"/>
                <w:b w:val="0"/>
              </w:rPr>
            </w:pPr>
            <w:r w:rsidRPr="00CB70BC">
              <w:rPr>
                <w:rStyle w:val="Enfasigrassetto"/>
                <w:rFonts w:ascii="Arial" w:hAnsi="Arial" w:cs="Arial"/>
                <w:b w:val="0"/>
              </w:rPr>
              <w:t>Verifica e monitoraggio rispetto</w:t>
            </w:r>
            <w:r w:rsidR="00437594" w:rsidRPr="00CB70BC">
              <w:rPr>
                <w:rStyle w:val="Enfasigrassetto"/>
                <w:rFonts w:ascii="Arial" w:hAnsi="Arial" w:cs="Arial"/>
                <w:b w:val="0"/>
              </w:rPr>
              <w:t xml:space="preserve"> </w:t>
            </w:r>
            <w:r w:rsidR="00261E03" w:rsidRPr="00CB70BC">
              <w:rPr>
                <w:rStyle w:val="Enfasigrassetto"/>
                <w:rFonts w:ascii="Arial" w:hAnsi="Arial" w:cs="Arial"/>
                <w:b w:val="0"/>
              </w:rPr>
              <w:t xml:space="preserve">piano di </w:t>
            </w:r>
            <w:r w:rsidR="001966FC" w:rsidRPr="00CB70BC">
              <w:rPr>
                <w:rStyle w:val="Enfasigrassetto"/>
                <w:rFonts w:ascii="Arial" w:hAnsi="Arial" w:cs="Arial"/>
                <w:b w:val="0"/>
              </w:rPr>
              <w:t xml:space="preserve">rientro del disavanzo di amministrazione </w:t>
            </w:r>
            <w:r w:rsidR="00261E03" w:rsidRPr="00CB70BC">
              <w:rPr>
                <w:rStyle w:val="Enfasigrassetto"/>
                <w:rFonts w:ascii="Arial" w:hAnsi="Arial" w:cs="Arial"/>
                <w:b w:val="0"/>
              </w:rPr>
              <w:t>ex art.</w:t>
            </w:r>
            <w:r w:rsidR="001966FC" w:rsidRPr="00CB70BC">
              <w:rPr>
                <w:rStyle w:val="Enfasigrassetto"/>
                <w:rFonts w:ascii="Arial" w:hAnsi="Arial" w:cs="Arial"/>
                <w:b w:val="0"/>
              </w:rPr>
              <w:t xml:space="preserve"> </w:t>
            </w:r>
            <w:r w:rsidR="00261E03" w:rsidRPr="00CB70BC">
              <w:rPr>
                <w:rStyle w:val="Enfasigrassetto"/>
                <w:rFonts w:ascii="Arial" w:hAnsi="Arial" w:cs="Arial"/>
                <w:b w:val="0"/>
              </w:rPr>
              <w:t>188 del Dlgs.n.267/2000.</w:t>
            </w:r>
          </w:p>
        </w:tc>
        <w:tc>
          <w:tcPr>
            <w:tcW w:w="4137" w:type="dxa"/>
          </w:tcPr>
          <w:p w:rsidR="00076F34" w:rsidRPr="00CB70BC" w:rsidRDefault="008174A6" w:rsidP="00503278">
            <w:pPr>
              <w:spacing w:after="120" w:line="300" w:lineRule="atLeast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3105" w:type="dxa"/>
          </w:tcPr>
          <w:p w:rsidR="008174A6" w:rsidRPr="00CB70BC" w:rsidRDefault="008174A6" w:rsidP="008174A6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100%= tutte le azioni realizzate</w:t>
            </w:r>
          </w:p>
          <w:p w:rsidR="00076F34" w:rsidRPr="00CB70BC" w:rsidRDefault="008174A6" w:rsidP="008174A6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263" w:type="dxa"/>
            <w:vAlign w:val="center"/>
          </w:tcPr>
          <w:p w:rsidR="00076F34" w:rsidRPr="00CB70BC" w:rsidRDefault="0082439F" w:rsidP="002B49F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 w:rsidRPr="00CB70BC">
              <w:rPr>
                <w:rFonts w:ascii="Arial" w:hAnsi="Arial" w:cs="Arial"/>
              </w:rPr>
              <w:t>10%</w:t>
            </w:r>
          </w:p>
        </w:tc>
      </w:tr>
    </w:tbl>
    <w:p w:rsidR="001273AE" w:rsidRPr="009B7F58" w:rsidRDefault="001273AE" w:rsidP="009B7F58">
      <w:pPr>
        <w:spacing w:after="120" w:line="300" w:lineRule="atLeast"/>
        <w:ind w:left="360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* </w:t>
      </w:r>
      <w:r>
        <w:rPr>
          <w:rFonts w:ascii="Arial" w:hAnsi="Arial" w:cs="Arial"/>
          <w:b/>
          <w:bCs/>
          <w:sz w:val="16"/>
          <w:szCs w:val="16"/>
        </w:rPr>
        <w:t>indice di misurazione dell’obiettivo ** risultato atteso in riferimento all’indicatore *** peso attribuito al fine della valutazione</w:t>
      </w:r>
      <w:r>
        <w:rPr>
          <w:rFonts w:ascii="Arial" w:hAnsi="Arial" w:cs="Arial"/>
          <w:b/>
          <w:sz w:val="16"/>
          <w:szCs w:val="16"/>
        </w:rPr>
        <w:t xml:space="preserve"> </w:t>
      </w:r>
    </w:p>
    <w:p w:rsidR="001273AE" w:rsidRDefault="001273AE" w:rsidP="009B7F58">
      <w:pPr>
        <w:ind w:left="342"/>
        <w:rPr>
          <w:rFonts w:ascii="Arial" w:hAnsi="Arial" w:cs="Arial"/>
          <w:b/>
          <w:sz w:val="16"/>
          <w:szCs w:val="16"/>
        </w:rPr>
      </w:pPr>
    </w:p>
    <w:p w:rsidR="001273AE" w:rsidRDefault="001273AE" w:rsidP="009B7F58">
      <w:pPr>
        <w:ind w:left="342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1273AE" w:rsidRDefault="001273AE" w:rsidP="009B7F58">
      <w:pPr>
        <w:ind w:left="342"/>
        <w:rPr>
          <w:rFonts w:ascii="Arial" w:hAnsi="Arial" w:cs="Arial"/>
          <w:b/>
          <w:sz w:val="16"/>
          <w:szCs w:val="16"/>
        </w:rPr>
      </w:pPr>
    </w:p>
    <w:p w:rsidR="001273AE" w:rsidRPr="00FE2F94" w:rsidRDefault="001273AE" w:rsidP="009B7F58">
      <w:pPr>
        <w:ind w:left="342"/>
        <w:rPr>
          <w:rFonts w:ascii="Arial" w:hAnsi="Arial" w:cs="Arial"/>
          <w:b/>
          <w:sz w:val="16"/>
          <w:szCs w:val="16"/>
        </w:rPr>
      </w:pPr>
    </w:p>
    <w:p w:rsidR="001273AE" w:rsidRPr="009856EF" w:rsidRDefault="001273AE" w:rsidP="009B7F58">
      <w:pPr>
        <w:ind w:left="342"/>
        <w:rPr>
          <w:rFonts w:ascii="Arial" w:hAnsi="Arial" w:cs="Arial"/>
          <w:b/>
          <w:i/>
          <w:sz w:val="28"/>
        </w:rPr>
      </w:pPr>
      <w:r w:rsidRPr="00FE2F94">
        <w:rPr>
          <w:rFonts w:ascii="Arial" w:hAnsi="Arial" w:cs="Arial"/>
          <w:sz w:val="28"/>
          <w:u w:val="single"/>
        </w:rPr>
        <w:t>PARTE TERZA</w:t>
      </w:r>
      <w:r>
        <w:rPr>
          <w:rFonts w:ascii="Arial" w:hAnsi="Arial" w:cs="Arial"/>
          <w:b/>
          <w:sz w:val="28"/>
        </w:rPr>
        <w:t xml:space="preserve">: PERFORMANCE INDIVIDUALE </w:t>
      </w:r>
      <w:r w:rsidRPr="00551A8D">
        <w:rPr>
          <w:rFonts w:ascii="Arial" w:hAnsi="Arial" w:cs="Arial"/>
          <w:sz w:val="28"/>
        </w:rPr>
        <w:t xml:space="preserve">– obiettivi </w:t>
      </w:r>
      <w:r>
        <w:rPr>
          <w:rFonts w:ascii="Arial" w:hAnsi="Arial" w:cs="Arial"/>
          <w:sz w:val="28"/>
        </w:rPr>
        <w:t xml:space="preserve">gestionali </w:t>
      </w:r>
      <w:r w:rsidRPr="00551A8D">
        <w:rPr>
          <w:rFonts w:ascii="Arial" w:hAnsi="Arial" w:cs="Arial"/>
          <w:sz w:val="28"/>
        </w:rPr>
        <w:t>individuali</w:t>
      </w:r>
      <w:r>
        <w:rPr>
          <w:rFonts w:ascii="Arial" w:hAnsi="Arial" w:cs="Arial"/>
          <w:sz w:val="28"/>
        </w:rPr>
        <w:t xml:space="preserve">/di gruppo </w:t>
      </w:r>
      <w:r w:rsidRPr="00551A8D">
        <w:rPr>
          <w:rFonts w:ascii="Arial" w:hAnsi="Arial" w:cs="Arial"/>
          <w:sz w:val="28"/>
        </w:rPr>
        <w:t>d</w:t>
      </w:r>
      <w:r>
        <w:rPr>
          <w:rFonts w:ascii="Arial" w:hAnsi="Arial" w:cs="Arial"/>
          <w:sz w:val="28"/>
        </w:rPr>
        <w:t xml:space="preserve">el </w:t>
      </w:r>
      <w:r w:rsidRPr="009856EF">
        <w:rPr>
          <w:rFonts w:ascii="Arial" w:hAnsi="Arial" w:cs="Arial"/>
          <w:i/>
          <w:sz w:val="28"/>
        </w:rPr>
        <w:t>personale</w:t>
      </w:r>
    </w:p>
    <w:p w:rsidR="001273AE" w:rsidRPr="00FE2F94" w:rsidRDefault="001273AE" w:rsidP="009B7F58">
      <w:pPr>
        <w:ind w:left="342"/>
        <w:rPr>
          <w:rFonts w:ascii="Arial" w:hAnsi="Arial" w:cs="Arial"/>
          <w:b/>
          <w:sz w:val="16"/>
          <w:szCs w:val="16"/>
        </w:rPr>
      </w:pPr>
    </w:p>
    <w:tbl>
      <w:tblPr>
        <w:tblW w:w="1416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3794"/>
        <w:gridCol w:w="2977"/>
        <w:gridCol w:w="2835"/>
        <w:gridCol w:w="1843"/>
        <w:gridCol w:w="2268"/>
      </w:tblGrid>
      <w:tr w:rsidR="001273AE" w:rsidTr="009856EF">
        <w:tc>
          <w:tcPr>
            <w:tcW w:w="0" w:type="auto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3794" w:type="dxa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DESCRIZIONE OBIETTIVO</w:t>
            </w:r>
          </w:p>
        </w:tc>
        <w:tc>
          <w:tcPr>
            <w:tcW w:w="2977" w:type="dxa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INDICATORI*</w:t>
            </w:r>
          </w:p>
        </w:tc>
        <w:tc>
          <w:tcPr>
            <w:tcW w:w="2835" w:type="dxa"/>
            <w:shd w:val="clear" w:color="auto" w:fill="E6E6E6"/>
            <w:vAlign w:val="center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TARGET**</w:t>
            </w:r>
          </w:p>
        </w:tc>
        <w:tc>
          <w:tcPr>
            <w:tcW w:w="1843" w:type="dxa"/>
            <w:shd w:val="clear" w:color="auto" w:fill="E6E6E6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PESO ATTRIBUITO***</w:t>
            </w:r>
          </w:p>
        </w:tc>
        <w:tc>
          <w:tcPr>
            <w:tcW w:w="2268" w:type="dxa"/>
            <w:shd w:val="clear" w:color="auto" w:fill="E6E6E6"/>
          </w:tcPr>
          <w:p w:rsidR="001273AE" w:rsidRDefault="001273AE" w:rsidP="002B49F1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PERSONALE COINVOLTO</w:t>
            </w:r>
          </w:p>
        </w:tc>
      </w:tr>
      <w:tr w:rsidR="001273AE" w:rsidTr="00966B86">
        <w:tc>
          <w:tcPr>
            <w:tcW w:w="0" w:type="auto"/>
          </w:tcPr>
          <w:p w:rsidR="001273AE" w:rsidRDefault="001273AE" w:rsidP="002B49F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94" w:type="dxa"/>
          </w:tcPr>
          <w:p w:rsidR="001273AE" w:rsidRDefault="001273AE" w:rsidP="005D079B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Intensificazione </w:t>
            </w:r>
            <w:r w:rsidR="00CB70BC">
              <w:rPr>
                <w:rFonts w:ascii="Arial" w:hAnsi="Arial" w:cs="Arial"/>
              </w:rPr>
              <w:t>attività</w:t>
            </w:r>
            <w:r>
              <w:rPr>
                <w:rFonts w:ascii="Arial" w:hAnsi="Arial" w:cs="Arial"/>
              </w:rPr>
              <w:t xml:space="preserve"> di recupero dei tributi comunali e delle altre entrate comunali con miglioramento delle percentuali di recupero  giudiziale ed extragiudiziale delle somme accertate, ma non riscosse</w:t>
            </w:r>
          </w:p>
        </w:tc>
        <w:tc>
          <w:tcPr>
            <w:tcW w:w="2977" w:type="dxa"/>
          </w:tcPr>
          <w:p w:rsidR="001273AE" w:rsidRDefault="005D079B" w:rsidP="005D079B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2835" w:type="dxa"/>
          </w:tcPr>
          <w:p w:rsidR="001273AE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Realizzazione delle azioni programmate</w:t>
            </w:r>
          </w:p>
        </w:tc>
        <w:tc>
          <w:tcPr>
            <w:tcW w:w="1843" w:type="dxa"/>
          </w:tcPr>
          <w:p w:rsidR="001273AE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proporzione alla partecipazione alle azioni realizzate</w:t>
            </w:r>
          </w:p>
        </w:tc>
        <w:tc>
          <w:tcPr>
            <w:tcW w:w="2268" w:type="dxa"/>
          </w:tcPr>
          <w:p w:rsidR="001273AE" w:rsidRDefault="00633564" w:rsidP="001F20DE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Rag. Manoni Daniela (2</w:t>
            </w:r>
            <w:r w:rsidR="001F20DE">
              <w:rPr>
                <w:rFonts w:ascii="Arial" w:hAnsi="Arial" w:cs="Arial"/>
              </w:rPr>
              <w:t>5</w:t>
            </w:r>
            <w:r w:rsidR="001273AE">
              <w:rPr>
                <w:rFonts w:ascii="Arial" w:hAnsi="Arial" w:cs="Arial"/>
              </w:rPr>
              <w:t>%)</w:t>
            </w:r>
          </w:p>
        </w:tc>
      </w:tr>
      <w:tr w:rsidR="001273AE" w:rsidTr="00A0213F">
        <w:tc>
          <w:tcPr>
            <w:tcW w:w="0" w:type="auto"/>
          </w:tcPr>
          <w:p w:rsidR="001273AE" w:rsidRDefault="001273AE" w:rsidP="002B49F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94" w:type="dxa"/>
          </w:tcPr>
          <w:p w:rsidR="001273AE" w:rsidRDefault="000F334A" w:rsidP="00076F34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Gestione provvisori con la tesoreria comunale</w:t>
            </w:r>
          </w:p>
        </w:tc>
        <w:tc>
          <w:tcPr>
            <w:tcW w:w="2977" w:type="dxa"/>
          </w:tcPr>
          <w:p w:rsidR="001273AE" w:rsidRDefault="00B35EF3" w:rsidP="004A12F4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2835" w:type="dxa"/>
          </w:tcPr>
          <w:p w:rsidR="001273AE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Realizzazione delle azioni programmate</w:t>
            </w:r>
          </w:p>
        </w:tc>
        <w:tc>
          <w:tcPr>
            <w:tcW w:w="1843" w:type="dxa"/>
          </w:tcPr>
          <w:p w:rsidR="001273AE" w:rsidRDefault="001273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proporzione alla partecipazione alle azioni realizzate</w:t>
            </w:r>
          </w:p>
        </w:tc>
        <w:tc>
          <w:tcPr>
            <w:tcW w:w="2268" w:type="dxa"/>
          </w:tcPr>
          <w:p w:rsidR="001273AE" w:rsidRDefault="001F20DE" w:rsidP="002B49F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Rag. Manoni Daniela (25</w:t>
            </w:r>
            <w:r w:rsidR="001273AE">
              <w:rPr>
                <w:rFonts w:ascii="Arial" w:hAnsi="Arial" w:cs="Arial"/>
              </w:rPr>
              <w:t>%)</w:t>
            </w:r>
          </w:p>
        </w:tc>
      </w:tr>
      <w:tr w:rsidR="00BC2AAE" w:rsidTr="00457EA4">
        <w:tc>
          <w:tcPr>
            <w:tcW w:w="0" w:type="auto"/>
          </w:tcPr>
          <w:p w:rsidR="00BC2AAE" w:rsidRDefault="00BA7656" w:rsidP="002B49F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94" w:type="dxa"/>
          </w:tcPr>
          <w:p w:rsidR="00BC2AAE" w:rsidRDefault="00384201" w:rsidP="0038420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</w:t>
            </w:r>
            <w:r w:rsidR="004765CA">
              <w:rPr>
                <w:rFonts w:ascii="Arial" w:hAnsi="Arial" w:cs="Arial"/>
              </w:rPr>
              <w:t xml:space="preserve"> proposta di atti amministrativi </w:t>
            </w:r>
            <w:r>
              <w:rPr>
                <w:rFonts w:ascii="Arial" w:hAnsi="Arial" w:cs="Arial"/>
              </w:rPr>
              <w:t xml:space="preserve"> per affidamento all’esterno del servizio di riscossione coattiva dei tributi comunali</w:t>
            </w:r>
          </w:p>
        </w:tc>
        <w:tc>
          <w:tcPr>
            <w:tcW w:w="2977" w:type="dxa"/>
          </w:tcPr>
          <w:p w:rsidR="00BC2AAE" w:rsidRDefault="00BC2A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 delle azioni realizzate</w:t>
            </w:r>
          </w:p>
        </w:tc>
        <w:tc>
          <w:tcPr>
            <w:tcW w:w="2835" w:type="dxa"/>
          </w:tcPr>
          <w:p w:rsidR="00BC2AAE" w:rsidRDefault="00BC2A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Realizzazione delle azioni programmate</w:t>
            </w:r>
          </w:p>
        </w:tc>
        <w:tc>
          <w:tcPr>
            <w:tcW w:w="1843" w:type="dxa"/>
          </w:tcPr>
          <w:p w:rsidR="00BC2AAE" w:rsidRDefault="00BC2A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proporzione alla partecipazione alle azioni realizzate</w:t>
            </w:r>
          </w:p>
        </w:tc>
        <w:tc>
          <w:tcPr>
            <w:tcW w:w="2268" w:type="dxa"/>
          </w:tcPr>
          <w:p w:rsidR="00BC2AAE" w:rsidRDefault="001F20DE" w:rsidP="00633564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Rag. Manoni Daniela (25</w:t>
            </w:r>
            <w:r w:rsidR="00BC2AAE">
              <w:rPr>
                <w:rFonts w:ascii="Arial" w:hAnsi="Arial" w:cs="Arial"/>
              </w:rPr>
              <w:t>%)</w:t>
            </w:r>
          </w:p>
        </w:tc>
      </w:tr>
      <w:tr w:rsidR="00BC2AAE" w:rsidTr="009F5F72">
        <w:tc>
          <w:tcPr>
            <w:tcW w:w="0" w:type="auto"/>
          </w:tcPr>
          <w:p w:rsidR="00BC2AAE" w:rsidRDefault="00BA7656" w:rsidP="002B49F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94" w:type="dxa"/>
          </w:tcPr>
          <w:p w:rsidR="00BC2AAE" w:rsidRDefault="00BC2A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Altre attività di rilievo servizio  tributi</w:t>
            </w:r>
          </w:p>
        </w:tc>
        <w:tc>
          <w:tcPr>
            <w:tcW w:w="2977" w:type="dxa"/>
          </w:tcPr>
          <w:p w:rsidR="00BC2AAE" w:rsidRDefault="00BC2A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Assistenza ai contribuenti per adempimenti pagamento IMU, TARI  e TASI al fine di evitare errori nel pagamento</w:t>
            </w:r>
          </w:p>
        </w:tc>
        <w:tc>
          <w:tcPr>
            <w:tcW w:w="2835" w:type="dxa"/>
          </w:tcPr>
          <w:p w:rsidR="00BC2AAE" w:rsidRDefault="00BC2A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Realizzazione delle azioni programmate</w:t>
            </w:r>
          </w:p>
        </w:tc>
        <w:tc>
          <w:tcPr>
            <w:tcW w:w="1843" w:type="dxa"/>
          </w:tcPr>
          <w:p w:rsidR="00BC2AAE" w:rsidRDefault="00BC2AAE" w:rsidP="00503278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proporzione alla partecipazione alle azioni realizzate</w:t>
            </w:r>
          </w:p>
        </w:tc>
        <w:tc>
          <w:tcPr>
            <w:tcW w:w="2268" w:type="dxa"/>
          </w:tcPr>
          <w:p w:rsidR="00BC2AAE" w:rsidRDefault="001F20DE" w:rsidP="002B49F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Rag. Manoni Daniela (25</w:t>
            </w:r>
            <w:r w:rsidR="00BC2AAE">
              <w:rPr>
                <w:rFonts w:ascii="Arial" w:hAnsi="Arial" w:cs="Arial"/>
              </w:rPr>
              <w:t>%)</w:t>
            </w:r>
          </w:p>
        </w:tc>
      </w:tr>
    </w:tbl>
    <w:p w:rsidR="001273AE" w:rsidRDefault="001273AE" w:rsidP="00851134">
      <w:pPr>
        <w:spacing w:after="120" w:line="300" w:lineRule="atLeast"/>
        <w:ind w:left="36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* </w:t>
      </w:r>
      <w:r>
        <w:rPr>
          <w:rFonts w:ascii="Arial" w:hAnsi="Arial" w:cs="Arial"/>
          <w:b/>
          <w:bCs/>
          <w:sz w:val="16"/>
          <w:szCs w:val="16"/>
        </w:rPr>
        <w:t xml:space="preserve">indice di misurazione dell’obiettivo ** risultato atteso </w:t>
      </w:r>
    </w:p>
    <w:p w:rsidR="001273AE" w:rsidRDefault="001273AE" w:rsidP="00851134">
      <w:pPr>
        <w:spacing w:after="120" w:line="300" w:lineRule="atLeast"/>
        <w:rPr>
          <w:rFonts w:ascii="Arial" w:hAnsi="Arial" w:cs="Arial"/>
          <w:b/>
          <w:sz w:val="28"/>
        </w:rPr>
      </w:pPr>
    </w:p>
    <w:p w:rsidR="001273AE" w:rsidRDefault="001273AE" w:rsidP="00851134">
      <w:pPr>
        <w:spacing w:after="120" w:line="300" w:lineRule="atLeast"/>
        <w:rPr>
          <w:rFonts w:ascii="Arial" w:hAnsi="Arial" w:cs="Arial"/>
          <w:b/>
          <w:sz w:val="28"/>
        </w:rPr>
      </w:pPr>
    </w:p>
    <w:p w:rsidR="00DA4840" w:rsidRDefault="00DA4840" w:rsidP="00851134">
      <w:pPr>
        <w:spacing w:after="120" w:line="300" w:lineRule="atLeast"/>
        <w:rPr>
          <w:rFonts w:ascii="Arial" w:hAnsi="Arial" w:cs="Arial"/>
          <w:b/>
          <w:sz w:val="28"/>
        </w:rPr>
      </w:pPr>
    </w:p>
    <w:p w:rsidR="00DA4840" w:rsidRDefault="00DA4840" w:rsidP="00851134">
      <w:pPr>
        <w:spacing w:after="120" w:line="300" w:lineRule="atLeast"/>
        <w:rPr>
          <w:rFonts w:ascii="Arial" w:hAnsi="Arial" w:cs="Arial"/>
          <w:b/>
          <w:sz w:val="28"/>
        </w:rPr>
      </w:pPr>
    </w:p>
    <w:p w:rsidR="001273AE" w:rsidRDefault="001273AE" w:rsidP="00851134">
      <w:pPr>
        <w:ind w:left="342"/>
        <w:rPr>
          <w:rFonts w:ascii="Arial" w:hAnsi="Arial" w:cs="Arial"/>
          <w:b/>
          <w:sz w:val="28"/>
        </w:rPr>
      </w:pPr>
      <w:r w:rsidRPr="009856EF">
        <w:rPr>
          <w:rFonts w:ascii="Arial" w:hAnsi="Arial" w:cs="Arial"/>
          <w:sz w:val="28"/>
          <w:u w:val="single"/>
        </w:rPr>
        <w:t>PARTE QUARTA</w:t>
      </w:r>
      <w:r>
        <w:rPr>
          <w:rFonts w:ascii="Arial" w:hAnsi="Arial" w:cs="Arial"/>
          <w:b/>
          <w:sz w:val="28"/>
        </w:rPr>
        <w:t xml:space="preserve">: RISORSE UMANE, FINANZIARIE  E STRUMENTALI ASSEGNATE </w:t>
      </w:r>
    </w:p>
    <w:p w:rsidR="001273AE" w:rsidRDefault="001273AE" w:rsidP="00851134">
      <w:pPr>
        <w:ind w:firstLine="680"/>
        <w:jc w:val="both"/>
        <w:rPr>
          <w:rFonts w:ascii="Arial" w:hAnsi="Arial" w:cs="Arial"/>
        </w:rPr>
      </w:pPr>
    </w:p>
    <w:p w:rsidR="001273AE" w:rsidRPr="00106530" w:rsidRDefault="001273AE" w:rsidP="00FE2F94">
      <w:pPr>
        <w:numPr>
          <w:ilvl w:val="0"/>
          <w:numId w:val="1"/>
        </w:numPr>
        <w:spacing w:after="120" w:line="300" w:lineRule="atLeast"/>
        <w:rPr>
          <w:rFonts w:ascii="Arial" w:hAnsi="Arial" w:cs="Arial"/>
          <w:b/>
        </w:rPr>
      </w:pPr>
      <w:r w:rsidRPr="00106530">
        <w:rPr>
          <w:rFonts w:ascii="Arial" w:hAnsi="Arial" w:cs="Arial"/>
          <w:b/>
        </w:rPr>
        <w:t>RISORSE UMANE ASSEGNATE IN VIA ORDINARIA AL CDR:</w:t>
      </w:r>
    </w:p>
    <w:p w:rsidR="001273AE" w:rsidRDefault="001273AE" w:rsidP="004127F1">
      <w:pPr>
        <w:spacing w:after="120" w:line="300" w:lineRule="atLeast"/>
        <w:ind w:left="708"/>
        <w:rPr>
          <w:rFonts w:ascii="Arial" w:hAnsi="Arial" w:cs="Arial"/>
          <w:b/>
          <w:color w:val="FF0000"/>
        </w:rPr>
      </w:pPr>
      <w:r>
        <w:rPr>
          <w:rFonts w:ascii="Verdana" w:hAnsi="Verdana"/>
        </w:rPr>
        <w:t>Il responsabile del settore, n. 1 Istruttore Direttivo Contabile, Categoria D1, si avvale di n. 1 Istruttore Contabile Amministrativo per l’Ufficio Tributi.</w:t>
      </w:r>
    </w:p>
    <w:p w:rsidR="001273AE" w:rsidRDefault="001273AE" w:rsidP="00851134">
      <w:pPr>
        <w:spacing w:after="120" w:line="300" w:lineRule="atLeast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Personale assegnato con delibera n. </w:t>
      </w:r>
      <w:r w:rsidR="00910821">
        <w:rPr>
          <w:rFonts w:ascii="Arial" w:hAnsi="Arial" w:cs="Arial"/>
          <w:b/>
        </w:rPr>
        <w:t>4</w:t>
      </w:r>
      <w:r w:rsidR="00B5308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del </w:t>
      </w:r>
      <w:r w:rsidR="00910821">
        <w:rPr>
          <w:rFonts w:ascii="Arial" w:hAnsi="Arial" w:cs="Arial"/>
          <w:b/>
        </w:rPr>
        <w:t>16</w:t>
      </w:r>
      <w:r>
        <w:rPr>
          <w:rFonts w:ascii="Arial" w:hAnsi="Arial" w:cs="Arial"/>
          <w:b/>
        </w:rPr>
        <w:t>.0</w:t>
      </w:r>
      <w:r w:rsidR="00910821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.201</w:t>
      </w:r>
      <w:r w:rsidR="00910821">
        <w:rPr>
          <w:rFonts w:ascii="Arial" w:hAnsi="Arial" w:cs="Arial"/>
          <w:b/>
        </w:rPr>
        <w:t>7</w:t>
      </w:r>
      <w:r w:rsidR="00B5308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(DOTAZIONE ORGANICA)</w:t>
      </w:r>
    </w:p>
    <w:sectPr w:rsidR="001273AE" w:rsidSect="0018615C">
      <w:pgSz w:w="16838" w:h="11906" w:orient="landscape"/>
      <w:pgMar w:top="1134" w:right="1418" w:bottom="1134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E5A2C"/>
    <w:multiLevelType w:val="hybridMultilevel"/>
    <w:tmpl w:val="355EA792"/>
    <w:lvl w:ilvl="0" w:tplc="85E6380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30C94"/>
    <w:multiLevelType w:val="hybridMultilevel"/>
    <w:tmpl w:val="6F0EC4B8"/>
    <w:lvl w:ilvl="0" w:tplc="85E6380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43E2E"/>
    <w:multiLevelType w:val="hybridMultilevel"/>
    <w:tmpl w:val="6DC46D02"/>
    <w:lvl w:ilvl="0" w:tplc="04100007">
      <w:start w:val="1"/>
      <w:numFmt w:val="bullet"/>
      <w:lvlText w:val=""/>
      <w:lvlJc w:val="left"/>
      <w:pPr>
        <w:tabs>
          <w:tab w:val="num" w:pos="1085"/>
        </w:tabs>
        <w:ind w:left="1085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3" w15:restartNumberingAfterBreak="0">
    <w:nsid w:val="3DBE5BBA"/>
    <w:multiLevelType w:val="hybridMultilevel"/>
    <w:tmpl w:val="5C0829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7D6F"/>
    <w:multiLevelType w:val="hybridMultilevel"/>
    <w:tmpl w:val="C3C88BE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71A75"/>
    <w:multiLevelType w:val="hybridMultilevel"/>
    <w:tmpl w:val="819CA848"/>
    <w:lvl w:ilvl="0" w:tplc="04100007">
      <w:start w:val="1"/>
      <w:numFmt w:val="bullet"/>
      <w:lvlText w:val=""/>
      <w:lvlJc w:val="left"/>
      <w:pPr>
        <w:tabs>
          <w:tab w:val="num" w:pos="1085"/>
        </w:tabs>
        <w:ind w:left="1085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6" w15:restartNumberingAfterBreak="0">
    <w:nsid w:val="5BB751FC"/>
    <w:multiLevelType w:val="hybridMultilevel"/>
    <w:tmpl w:val="3AFEA98C"/>
    <w:lvl w:ilvl="0" w:tplc="85E63800">
      <w:numFmt w:val="bullet"/>
      <w:lvlText w:val="-"/>
      <w:lvlJc w:val="left"/>
      <w:pPr>
        <w:tabs>
          <w:tab w:val="num" w:pos="725"/>
        </w:tabs>
        <w:ind w:left="725" w:hanging="360"/>
      </w:pPr>
      <w:rPr>
        <w:rFonts w:ascii="Times New Roman" w:eastAsia="Arial Unicode MS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7" w15:restartNumberingAfterBreak="0">
    <w:nsid w:val="6A7E3E79"/>
    <w:multiLevelType w:val="hybridMultilevel"/>
    <w:tmpl w:val="EB4A0A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E57FA"/>
    <w:multiLevelType w:val="hybridMultilevel"/>
    <w:tmpl w:val="A1A84EC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43F56"/>
    <w:multiLevelType w:val="hybridMultilevel"/>
    <w:tmpl w:val="33662B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34"/>
    <w:rsid w:val="0001085D"/>
    <w:rsid w:val="00013107"/>
    <w:rsid w:val="00013BAE"/>
    <w:rsid w:val="0002114B"/>
    <w:rsid w:val="00021CC9"/>
    <w:rsid w:val="00040026"/>
    <w:rsid w:val="00046B89"/>
    <w:rsid w:val="00057214"/>
    <w:rsid w:val="00071B49"/>
    <w:rsid w:val="0007451F"/>
    <w:rsid w:val="00076F34"/>
    <w:rsid w:val="00085BF2"/>
    <w:rsid w:val="00085EA7"/>
    <w:rsid w:val="0009110A"/>
    <w:rsid w:val="000960E3"/>
    <w:rsid w:val="000B045C"/>
    <w:rsid w:val="000C0A42"/>
    <w:rsid w:val="000C79A8"/>
    <w:rsid w:val="000E5AC8"/>
    <w:rsid w:val="000F0709"/>
    <w:rsid w:val="000F334A"/>
    <w:rsid w:val="00106530"/>
    <w:rsid w:val="001273AE"/>
    <w:rsid w:val="00175DE4"/>
    <w:rsid w:val="001766A6"/>
    <w:rsid w:val="00177400"/>
    <w:rsid w:val="00180BB0"/>
    <w:rsid w:val="0018615C"/>
    <w:rsid w:val="0019339C"/>
    <w:rsid w:val="001966FC"/>
    <w:rsid w:val="001C417D"/>
    <w:rsid w:val="001D08DE"/>
    <w:rsid w:val="001D0BCE"/>
    <w:rsid w:val="001F20DE"/>
    <w:rsid w:val="00212594"/>
    <w:rsid w:val="002131B5"/>
    <w:rsid w:val="00215E34"/>
    <w:rsid w:val="00225595"/>
    <w:rsid w:val="00231639"/>
    <w:rsid w:val="00261E03"/>
    <w:rsid w:val="002678E4"/>
    <w:rsid w:val="00281461"/>
    <w:rsid w:val="00293314"/>
    <w:rsid w:val="002954A4"/>
    <w:rsid w:val="002A4560"/>
    <w:rsid w:val="002A69F7"/>
    <w:rsid w:val="002B18C4"/>
    <w:rsid w:val="002B49F1"/>
    <w:rsid w:val="002C32CA"/>
    <w:rsid w:val="002E0447"/>
    <w:rsid w:val="002E41AB"/>
    <w:rsid w:val="0030466D"/>
    <w:rsid w:val="00341DC6"/>
    <w:rsid w:val="00345633"/>
    <w:rsid w:val="003524F4"/>
    <w:rsid w:val="0036318B"/>
    <w:rsid w:val="003645A3"/>
    <w:rsid w:val="00380C7B"/>
    <w:rsid w:val="00384201"/>
    <w:rsid w:val="003B1C55"/>
    <w:rsid w:val="003B6F52"/>
    <w:rsid w:val="003C30A9"/>
    <w:rsid w:val="003E0109"/>
    <w:rsid w:val="00407E96"/>
    <w:rsid w:val="00410E66"/>
    <w:rsid w:val="004127F1"/>
    <w:rsid w:val="00412AD9"/>
    <w:rsid w:val="0041533B"/>
    <w:rsid w:val="004159AD"/>
    <w:rsid w:val="00437594"/>
    <w:rsid w:val="00440CA6"/>
    <w:rsid w:val="004446CA"/>
    <w:rsid w:val="004456B7"/>
    <w:rsid w:val="00457EA4"/>
    <w:rsid w:val="004645CB"/>
    <w:rsid w:val="004765CA"/>
    <w:rsid w:val="004A12F4"/>
    <w:rsid w:val="004C101B"/>
    <w:rsid w:val="004C7A40"/>
    <w:rsid w:val="004E2EFE"/>
    <w:rsid w:val="004E4C35"/>
    <w:rsid w:val="004E659B"/>
    <w:rsid w:val="00503278"/>
    <w:rsid w:val="00551A8D"/>
    <w:rsid w:val="0057400C"/>
    <w:rsid w:val="00594FCB"/>
    <w:rsid w:val="005A2FFD"/>
    <w:rsid w:val="005A500E"/>
    <w:rsid w:val="005A58DB"/>
    <w:rsid w:val="005B7065"/>
    <w:rsid w:val="005C09B3"/>
    <w:rsid w:val="005D079B"/>
    <w:rsid w:val="005D28F0"/>
    <w:rsid w:val="005E25AF"/>
    <w:rsid w:val="00617BC5"/>
    <w:rsid w:val="00623C24"/>
    <w:rsid w:val="00633564"/>
    <w:rsid w:val="00633585"/>
    <w:rsid w:val="0065645E"/>
    <w:rsid w:val="00657202"/>
    <w:rsid w:val="006A6899"/>
    <w:rsid w:val="006B3362"/>
    <w:rsid w:val="006D4169"/>
    <w:rsid w:val="006D41CD"/>
    <w:rsid w:val="006E4D69"/>
    <w:rsid w:val="00731387"/>
    <w:rsid w:val="007461CF"/>
    <w:rsid w:val="00775AC8"/>
    <w:rsid w:val="00783CFE"/>
    <w:rsid w:val="007928D8"/>
    <w:rsid w:val="0079441F"/>
    <w:rsid w:val="007952F3"/>
    <w:rsid w:val="007A1D72"/>
    <w:rsid w:val="007B4B4F"/>
    <w:rsid w:val="007B6FBE"/>
    <w:rsid w:val="007B7EDE"/>
    <w:rsid w:val="007D38F8"/>
    <w:rsid w:val="007E514F"/>
    <w:rsid w:val="008174A6"/>
    <w:rsid w:val="008235A5"/>
    <w:rsid w:val="0082439F"/>
    <w:rsid w:val="00826A74"/>
    <w:rsid w:val="00851134"/>
    <w:rsid w:val="008851BB"/>
    <w:rsid w:val="008A4DB9"/>
    <w:rsid w:val="008B31D5"/>
    <w:rsid w:val="008C597F"/>
    <w:rsid w:val="008D1194"/>
    <w:rsid w:val="008D1C7C"/>
    <w:rsid w:val="00900C1B"/>
    <w:rsid w:val="00901F66"/>
    <w:rsid w:val="00903227"/>
    <w:rsid w:val="00907627"/>
    <w:rsid w:val="00910821"/>
    <w:rsid w:val="00923B24"/>
    <w:rsid w:val="00925DE3"/>
    <w:rsid w:val="00961837"/>
    <w:rsid w:val="00966B86"/>
    <w:rsid w:val="009856EF"/>
    <w:rsid w:val="009925CF"/>
    <w:rsid w:val="009952A7"/>
    <w:rsid w:val="009B205D"/>
    <w:rsid w:val="009B368E"/>
    <w:rsid w:val="009B7DE8"/>
    <w:rsid w:val="009B7F58"/>
    <w:rsid w:val="009C1758"/>
    <w:rsid w:val="009D4280"/>
    <w:rsid w:val="009E40E5"/>
    <w:rsid w:val="009F3902"/>
    <w:rsid w:val="009F493F"/>
    <w:rsid w:val="009F5F72"/>
    <w:rsid w:val="009F677B"/>
    <w:rsid w:val="009F7552"/>
    <w:rsid w:val="00A0213F"/>
    <w:rsid w:val="00A10C73"/>
    <w:rsid w:val="00A671B3"/>
    <w:rsid w:val="00A77DFC"/>
    <w:rsid w:val="00A83CA1"/>
    <w:rsid w:val="00A9714A"/>
    <w:rsid w:val="00AA4F18"/>
    <w:rsid w:val="00AA505C"/>
    <w:rsid w:val="00AB4712"/>
    <w:rsid w:val="00B023B5"/>
    <w:rsid w:val="00B218E8"/>
    <w:rsid w:val="00B22199"/>
    <w:rsid w:val="00B34BC8"/>
    <w:rsid w:val="00B35EF3"/>
    <w:rsid w:val="00B46E05"/>
    <w:rsid w:val="00B520E8"/>
    <w:rsid w:val="00B5308A"/>
    <w:rsid w:val="00B911A4"/>
    <w:rsid w:val="00BA7656"/>
    <w:rsid w:val="00BB0197"/>
    <w:rsid w:val="00BB7DF8"/>
    <w:rsid w:val="00BC212F"/>
    <w:rsid w:val="00BC270D"/>
    <w:rsid w:val="00BC2AAE"/>
    <w:rsid w:val="00BC79E5"/>
    <w:rsid w:val="00BD6C57"/>
    <w:rsid w:val="00BE7D6C"/>
    <w:rsid w:val="00BF4215"/>
    <w:rsid w:val="00C13E33"/>
    <w:rsid w:val="00C52B1A"/>
    <w:rsid w:val="00C63870"/>
    <w:rsid w:val="00C834B3"/>
    <w:rsid w:val="00C95FBA"/>
    <w:rsid w:val="00CB2145"/>
    <w:rsid w:val="00CB70BC"/>
    <w:rsid w:val="00CB7415"/>
    <w:rsid w:val="00CC3F90"/>
    <w:rsid w:val="00CC4271"/>
    <w:rsid w:val="00CD26E5"/>
    <w:rsid w:val="00CD5FC8"/>
    <w:rsid w:val="00CD6270"/>
    <w:rsid w:val="00CD7C3B"/>
    <w:rsid w:val="00CE1500"/>
    <w:rsid w:val="00D32F9C"/>
    <w:rsid w:val="00D362E5"/>
    <w:rsid w:val="00D417BD"/>
    <w:rsid w:val="00D6157D"/>
    <w:rsid w:val="00D83233"/>
    <w:rsid w:val="00D83A85"/>
    <w:rsid w:val="00D941EC"/>
    <w:rsid w:val="00DA07E4"/>
    <w:rsid w:val="00DA386E"/>
    <w:rsid w:val="00DA4840"/>
    <w:rsid w:val="00DB7338"/>
    <w:rsid w:val="00DD7620"/>
    <w:rsid w:val="00DF75BC"/>
    <w:rsid w:val="00E145B3"/>
    <w:rsid w:val="00E165FD"/>
    <w:rsid w:val="00E26161"/>
    <w:rsid w:val="00E300A9"/>
    <w:rsid w:val="00E40B47"/>
    <w:rsid w:val="00E40E66"/>
    <w:rsid w:val="00E43AC0"/>
    <w:rsid w:val="00E5396E"/>
    <w:rsid w:val="00E600C1"/>
    <w:rsid w:val="00E90045"/>
    <w:rsid w:val="00E97029"/>
    <w:rsid w:val="00EB00DA"/>
    <w:rsid w:val="00EC6126"/>
    <w:rsid w:val="00ED39FC"/>
    <w:rsid w:val="00EF08E5"/>
    <w:rsid w:val="00EF101C"/>
    <w:rsid w:val="00F058B8"/>
    <w:rsid w:val="00F0718D"/>
    <w:rsid w:val="00F14AC5"/>
    <w:rsid w:val="00F1726B"/>
    <w:rsid w:val="00F27782"/>
    <w:rsid w:val="00F33EF8"/>
    <w:rsid w:val="00F45214"/>
    <w:rsid w:val="00F56253"/>
    <w:rsid w:val="00F90393"/>
    <w:rsid w:val="00F93B97"/>
    <w:rsid w:val="00F9444A"/>
    <w:rsid w:val="00FC1DF5"/>
    <w:rsid w:val="00FC2E35"/>
    <w:rsid w:val="00FD6259"/>
    <w:rsid w:val="00FE040D"/>
    <w:rsid w:val="00FE2F94"/>
    <w:rsid w:val="00FF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4678CB-413B-43DF-A8EB-1C654FD0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1134"/>
    <w:pPr>
      <w:widowControl w:val="0"/>
    </w:pPr>
  </w:style>
  <w:style w:type="paragraph" w:styleId="Titolo1">
    <w:name w:val="heading 1"/>
    <w:basedOn w:val="Normale"/>
    <w:next w:val="Normale"/>
    <w:link w:val="Titolo1Carattere"/>
    <w:uiPriority w:val="99"/>
    <w:qFormat/>
    <w:rsid w:val="00851134"/>
    <w:pPr>
      <w:keepNext/>
      <w:spacing w:line="360" w:lineRule="auto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51134"/>
    <w:pPr>
      <w:keepNext/>
      <w:tabs>
        <w:tab w:val="left" w:pos="284"/>
        <w:tab w:val="left" w:pos="851"/>
        <w:tab w:val="left" w:pos="9360"/>
      </w:tabs>
      <w:spacing w:line="360" w:lineRule="auto"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511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5113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F9444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F9444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F9444A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link w:val="Titolo5"/>
    <w:uiPriority w:val="99"/>
    <w:semiHidden/>
    <w:locked/>
    <w:rsid w:val="00F9444A"/>
    <w:rPr>
      <w:rFonts w:ascii="Calibri" w:hAnsi="Calibri" w:cs="Times New Roman"/>
      <w:b/>
      <w:bCs/>
      <w:i/>
      <w:i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51134"/>
    <w:pPr>
      <w:widowControl/>
    </w:pPr>
    <w:rPr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F9444A"/>
    <w:rPr>
      <w:rFonts w:cs="Times New Roman"/>
      <w:sz w:val="20"/>
      <w:szCs w:val="20"/>
    </w:rPr>
  </w:style>
  <w:style w:type="table" w:styleId="Grigliatabella">
    <w:name w:val="Table Grid"/>
    <w:basedOn w:val="Tabellanormale"/>
    <w:uiPriority w:val="99"/>
    <w:rsid w:val="0085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D417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locked/>
    <w:rsid w:val="00D417BD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Normale"/>
    <w:uiPriority w:val="99"/>
    <w:rsid w:val="0079441F"/>
    <w:pPr>
      <w:autoSpaceDE w:val="0"/>
      <w:autoSpaceDN w:val="0"/>
      <w:adjustRightInd w:val="0"/>
    </w:pPr>
    <w:rPr>
      <w:rFonts w:ascii="Arial Unicode MS" w:eastAsia="Arial Unicode MS"/>
      <w:sz w:val="24"/>
      <w:szCs w:val="24"/>
    </w:rPr>
  </w:style>
  <w:style w:type="paragraph" w:customStyle="1" w:styleId="Style15">
    <w:name w:val="Style15"/>
    <w:basedOn w:val="Normale"/>
    <w:uiPriority w:val="99"/>
    <w:rsid w:val="0079441F"/>
    <w:pPr>
      <w:autoSpaceDE w:val="0"/>
      <w:autoSpaceDN w:val="0"/>
      <w:adjustRightInd w:val="0"/>
    </w:pPr>
    <w:rPr>
      <w:rFonts w:ascii="Arial Unicode MS" w:eastAsia="Arial Unicode MS"/>
      <w:sz w:val="24"/>
      <w:szCs w:val="24"/>
    </w:rPr>
  </w:style>
  <w:style w:type="character" w:customStyle="1" w:styleId="FontStyle28">
    <w:name w:val="Font Style28"/>
    <w:uiPriority w:val="99"/>
    <w:rsid w:val="0079441F"/>
    <w:rPr>
      <w:rFonts w:ascii="Arial Unicode MS" w:eastAsia="Arial Unicode MS" w:hAnsi="Arial Unicode MS" w:cs="Arial Unicode MS"/>
      <w:color w:val="000000"/>
      <w:sz w:val="26"/>
      <w:szCs w:val="26"/>
    </w:rPr>
  </w:style>
  <w:style w:type="paragraph" w:customStyle="1" w:styleId="Style2">
    <w:name w:val="Style2"/>
    <w:basedOn w:val="Normale"/>
    <w:uiPriority w:val="99"/>
    <w:rsid w:val="0079441F"/>
    <w:pPr>
      <w:autoSpaceDE w:val="0"/>
      <w:autoSpaceDN w:val="0"/>
      <w:adjustRightInd w:val="0"/>
    </w:pPr>
    <w:rPr>
      <w:rFonts w:ascii="Arial Unicode MS" w:eastAsia="Arial Unicode MS"/>
      <w:sz w:val="24"/>
      <w:szCs w:val="24"/>
    </w:rPr>
  </w:style>
  <w:style w:type="paragraph" w:customStyle="1" w:styleId="Style18">
    <w:name w:val="Style18"/>
    <w:basedOn w:val="Normale"/>
    <w:uiPriority w:val="99"/>
    <w:rsid w:val="0079441F"/>
    <w:pPr>
      <w:autoSpaceDE w:val="0"/>
      <w:autoSpaceDN w:val="0"/>
      <w:adjustRightInd w:val="0"/>
    </w:pPr>
    <w:rPr>
      <w:rFonts w:ascii="Arial Unicode MS" w:eastAsia="Arial Unicode MS"/>
      <w:sz w:val="24"/>
      <w:szCs w:val="24"/>
    </w:rPr>
  </w:style>
  <w:style w:type="paragraph" w:customStyle="1" w:styleId="Style20">
    <w:name w:val="Style20"/>
    <w:basedOn w:val="Normale"/>
    <w:uiPriority w:val="99"/>
    <w:rsid w:val="0079441F"/>
    <w:pPr>
      <w:autoSpaceDE w:val="0"/>
      <w:autoSpaceDN w:val="0"/>
      <w:adjustRightInd w:val="0"/>
    </w:pPr>
    <w:rPr>
      <w:rFonts w:ascii="Arial Unicode MS" w:eastAsia="Arial Unicode MS"/>
      <w:sz w:val="24"/>
      <w:szCs w:val="24"/>
    </w:rPr>
  </w:style>
  <w:style w:type="character" w:customStyle="1" w:styleId="FontStyle33">
    <w:name w:val="Font Style33"/>
    <w:uiPriority w:val="99"/>
    <w:rsid w:val="0079441F"/>
    <w:rPr>
      <w:rFonts w:ascii="Arial Unicode MS" w:eastAsia="Arial Unicode MS" w:hAnsi="Arial Unicode MS" w:cs="Arial Unicode MS"/>
      <w:b/>
      <w:bCs/>
      <w:color w:val="000000"/>
      <w:sz w:val="22"/>
      <w:szCs w:val="22"/>
    </w:rPr>
  </w:style>
  <w:style w:type="character" w:customStyle="1" w:styleId="FontStyle37">
    <w:name w:val="Font Style37"/>
    <w:uiPriority w:val="99"/>
    <w:rsid w:val="0079441F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NormaleWeb">
    <w:name w:val="Normal (Web)"/>
    <w:basedOn w:val="Normale"/>
    <w:rsid w:val="004446CA"/>
    <w:pPr>
      <w:widowControl/>
      <w:spacing w:before="100" w:beforeAutospacing="1" w:after="119"/>
    </w:pPr>
    <w:rPr>
      <w:sz w:val="24"/>
      <w:szCs w:val="24"/>
    </w:rPr>
  </w:style>
  <w:style w:type="table" w:customStyle="1" w:styleId="rtf3NormalTable">
    <w:name w:val="rtf3 Normal Table"/>
    <w:uiPriority w:val="99"/>
    <w:semiHidden/>
    <w:rsid w:val="008A4DB9"/>
    <w:pPr>
      <w:spacing w:after="200" w:line="276" w:lineRule="auto"/>
    </w:pPr>
    <w:rPr>
      <w:rFonts w:asciiTheme="minorHAnsi" w:eastAsiaTheme="minorEastAsia" w:hAnsiTheme="minorHAns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corsivo">
    <w:name w:val="Emphasis"/>
    <w:basedOn w:val="Carpredefinitoparagrafo"/>
    <w:qFormat/>
    <w:locked/>
    <w:rsid w:val="00594FCB"/>
    <w:rPr>
      <w:i/>
      <w:iCs/>
    </w:rPr>
  </w:style>
  <w:style w:type="character" w:styleId="Enfasigrassetto">
    <w:name w:val="Strong"/>
    <w:basedOn w:val="Carpredefinitoparagrafo"/>
    <w:qFormat/>
    <w:locked/>
    <w:rsid w:val="00594FCB"/>
    <w:rPr>
      <w:b/>
      <w:bCs/>
    </w:rPr>
  </w:style>
  <w:style w:type="paragraph" w:customStyle="1" w:styleId="ListParagraph8">
    <w:name w:val="List Paragraph + 8"/>
    <w:aliases w:val="5 pt,Tutto maiuscole,Centrato,Sinistro:  -0,01 cm,Dopo..."/>
    <w:basedOn w:val="Normale"/>
    <w:rsid w:val="0007451F"/>
    <w:pPr>
      <w:widowControl/>
      <w:ind w:left="-8"/>
      <w:contextualSpacing/>
    </w:pPr>
    <w:rPr>
      <w:rFonts w:ascii="Calibri" w:hAnsi="Calibri"/>
      <w:sz w:val="17"/>
      <w:szCs w:val="17"/>
      <w:lang w:eastAsia="en-US"/>
    </w:rPr>
  </w:style>
  <w:style w:type="paragraph" w:styleId="Paragrafoelenco">
    <w:name w:val="List Paragraph"/>
    <w:basedOn w:val="Normale"/>
    <w:uiPriority w:val="34"/>
    <w:qFormat/>
    <w:rsid w:val="00106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C8131-DBF9-4927-9082-B174208A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/>
  <LinksUpToDate>false</LinksUpToDate>
  <CharactersWithSpaces>15544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admin</dc:creator>
  <cp:lastModifiedBy>rag1</cp:lastModifiedBy>
  <cp:revision>5</cp:revision>
  <cp:lastPrinted>2016-08-30T08:34:00Z</cp:lastPrinted>
  <dcterms:created xsi:type="dcterms:W3CDTF">2021-01-21T11:44:00Z</dcterms:created>
  <dcterms:modified xsi:type="dcterms:W3CDTF">2022-01-12T09:22:00Z</dcterms:modified>
</cp:coreProperties>
</file>